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E9" w:rsidRDefault="00EC6DDF" w:rsidP="008925AE">
      <w:pPr>
        <w:pBdr>
          <w:bottom w:val="single" w:sz="4" w:space="1" w:color="auto"/>
        </w:pBdr>
        <w:spacing w:after="120"/>
        <w:jc w:val="center"/>
        <w:rPr>
          <w:rFonts w:ascii="Arial" w:hAnsi="Arial" w:cs="Arial"/>
          <w:b/>
          <w:sz w:val="52"/>
          <w:szCs w:val="52"/>
        </w:rPr>
      </w:pPr>
      <w:r>
        <w:rPr>
          <w:noProof/>
          <w:lang w:val="en-AU" w:eastAsia="en-AU"/>
        </w:rPr>
        <w:drawing>
          <wp:anchor distT="0" distB="0" distL="114300" distR="114300" simplePos="0" relativeHeight="251659264" behindDoc="1" locked="1" layoutInCell="1" allowOverlap="1" wp14:anchorId="22846B5B" wp14:editId="3DA6009B">
            <wp:simplePos x="0" y="0"/>
            <wp:positionH relativeFrom="column">
              <wp:posOffset>-958850</wp:posOffset>
            </wp:positionH>
            <wp:positionV relativeFrom="paragraph">
              <wp:posOffset>-913130</wp:posOffset>
            </wp:positionV>
            <wp:extent cx="7588800" cy="10746000"/>
            <wp:effectExtent l="0" t="0" r="0" b="0"/>
            <wp:wrapNone/>
            <wp:docPr id="10" name="Picture 10" descr="affordable%20%20Housing%20Ministerial%20guidelines-web%20version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ordable%20%20Housing%20Ministerial%20guidelines-web%20version_Page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800" cy="1074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6E9" w:rsidRDefault="009D16E9" w:rsidP="008925AE">
      <w:pPr>
        <w:pBdr>
          <w:bottom w:val="single" w:sz="4" w:space="1" w:color="auto"/>
        </w:pBdr>
        <w:spacing w:after="120"/>
        <w:jc w:val="center"/>
        <w:rPr>
          <w:rFonts w:ascii="Arial" w:hAnsi="Arial" w:cs="Arial"/>
          <w:b/>
          <w:sz w:val="52"/>
          <w:szCs w:val="52"/>
        </w:rPr>
      </w:pPr>
    </w:p>
    <w:p w:rsidR="009D16E9" w:rsidRDefault="009D16E9" w:rsidP="008925AE">
      <w:pPr>
        <w:pBdr>
          <w:bottom w:val="single" w:sz="4" w:space="1" w:color="auto"/>
        </w:pBdr>
        <w:spacing w:after="120"/>
        <w:jc w:val="center"/>
        <w:rPr>
          <w:rFonts w:ascii="Arial" w:hAnsi="Arial" w:cs="Arial"/>
          <w:b/>
          <w:sz w:val="28"/>
          <w:szCs w:val="28"/>
        </w:rPr>
      </w:pPr>
    </w:p>
    <w:p w:rsidR="009D16E9" w:rsidRPr="00556D07" w:rsidRDefault="009D16E9" w:rsidP="008925AE">
      <w:pPr>
        <w:pBdr>
          <w:bottom w:val="single" w:sz="4" w:space="1" w:color="auto"/>
        </w:pBdr>
        <w:spacing w:after="120"/>
        <w:jc w:val="center"/>
        <w:rPr>
          <w:rFonts w:ascii="Arial" w:hAnsi="Arial" w:cs="Arial"/>
          <w:b/>
          <w:sz w:val="72"/>
          <w:szCs w:val="72"/>
        </w:rPr>
      </w:pPr>
      <w:r w:rsidRPr="00556D07">
        <w:rPr>
          <w:rFonts w:ascii="Arial" w:hAnsi="Arial" w:cs="Arial"/>
          <w:b/>
          <w:sz w:val="72"/>
          <w:szCs w:val="72"/>
        </w:rPr>
        <w:t xml:space="preserve"> </w:t>
      </w:r>
    </w:p>
    <w:p w:rsidR="009C2585" w:rsidRDefault="0072437C" w:rsidP="008925AE">
      <w:pPr>
        <w:pBdr>
          <w:bottom w:val="single" w:sz="4" w:space="1" w:color="auto"/>
        </w:pBdr>
        <w:spacing w:after="120"/>
        <w:jc w:val="center"/>
        <w:rPr>
          <w:rFonts w:ascii="Arial" w:hAnsi="Arial" w:cs="Arial"/>
          <w:b/>
          <w:sz w:val="28"/>
          <w:szCs w:val="28"/>
        </w:rPr>
      </w:pPr>
      <w:r>
        <w:rPr>
          <w:rFonts w:ascii="Arial" w:hAnsi="Arial" w:cs="Arial"/>
          <w:b/>
          <w:noProof/>
          <w:sz w:val="96"/>
          <w:szCs w:val="96"/>
          <w:lang w:val="en-AU" w:eastAsia="en-AU"/>
        </w:rPr>
        <mc:AlternateContent>
          <mc:Choice Requires="wps">
            <w:drawing>
              <wp:anchor distT="0" distB="0" distL="114300" distR="114300" simplePos="0" relativeHeight="251660288" behindDoc="0" locked="0" layoutInCell="1" allowOverlap="1" wp14:anchorId="729472B3" wp14:editId="25BC4500">
                <wp:simplePos x="0" y="0"/>
                <wp:positionH relativeFrom="column">
                  <wp:posOffset>2381250</wp:posOffset>
                </wp:positionH>
                <wp:positionV relativeFrom="paragraph">
                  <wp:posOffset>6598285</wp:posOffset>
                </wp:positionV>
                <wp:extent cx="152400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524000" cy="485775"/>
                        </a:xfrm>
                        <a:prstGeom prst="rect">
                          <a:avLst/>
                        </a:prstGeom>
                        <a:solidFill>
                          <a:srgbClr val="97D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665F" w:rsidRPr="0072437C" w:rsidRDefault="0042665F" w:rsidP="0072437C">
                            <w:pPr>
                              <w:jc w:val="center"/>
                              <w:rPr>
                                <w:b/>
                                <w:sz w:val="44"/>
                                <w:szCs w:val="44"/>
                              </w:rPr>
                            </w:pPr>
                            <w:r w:rsidRPr="0072437C">
                              <w:rPr>
                                <w:sz w:val="44"/>
                                <w:szCs w:val="44"/>
                              </w:rPr>
                              <w:t>201</w:t>
                            </w:r>
                            <w:r>
                              <w:rPr>
                                <w:sz w:val="44"/>
                                <w:szCs w:val="44"/>
                              </w:rPr>
                              <w:t>8- 19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472B3" id="_x0000_t202" coordsize="21600,21600" o:spt="202" path="m,l,21600r21600,l21600,xe">
                <v:stroke joinstyle="miter"/>
                <v:path gradientshapeok="t" o:connecttype="rect"/>
              </v:shapetype>
              <v:shape id="Text Box 1" o:spid="_x0000_s1026" type="#_x0000_t202" style="position:absolute;left:0;text-align:left;margin-left:187.5pt;margin-top:519.55pt;width:120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" fillcolor="#97dcff" strokeweight=".5pt">
                <v:textbox>
                  <w:txbxContent>
                    <w:p w:rsidR="0042665F" w:rsidRPr="0072437C" w:rsidRDefault="0042665F" w:rsidP="0072437C">
                      <w:pPr>
                        <w:jc w:val="center"/>
                        <w:rPr>
                          <w:b/>
                          <w:sz w:val="44"/>
                          <w:szCs w:val="44"/>
                        </w:rPr>
                      </w:pPr>
                      <w:r w:rsidRPr="0072437C">
                        <w:rPr>
                          <w:sz w:val="44"/>
                          <w:szCs w:val="44"/>
                        </w:rPr>
                        <w:t>201</w:t>
                      </w:r>
                      <w:r>
                        <w:rPr>
                          <w:sz w:val="44"/>
                          <w:szCs w:val="44"/>
                        </w:rPr>
                        <w:t>8- 19</w:t>
                      </w:r>
                    </w:p>
                  </w:txbxContent>
                </v:textbox>
              </v:shape>
            </w:pict>
          </mc:Fallback>
        </mc:AlternateContent>
      </w:r>
      <w:r w:rsidR="009D16E9" w:rsidRPr="00556D07">
        <w:rPr>
          <w:rFonts w:ascii="Arial" w:hAnsi="Arial" w:cs="Arial"/>
          <w:b/>
          <w:sz w:val="96"/>
          <w:szCs w:val="96"/>
        </w:rPr>
        <w:br w:type="page"/>
      </w:r>
      <w:r w:rsidR="005D3E21" w:rsidRPr="004617E4">
        <w:rPr>
          <w:rFonts w:ascii="Arial" w:hAnsi="Arial" w:cs="Arial"/>
          <w:b/>
          <w:sz w:val="28"/>
          <w:szCs w:val="28"/>
        </w:rPr>
        <w:lastRenderedPageBreak/>
        <w:t>NSW AFFORDABLE HOUSING</w:t>
      </w:r>
    </w:p>
    <w:p w:rsidR="005D3E21" w:rsidRPr="004617E4" w:rsidRDefault="005D3E21" w:rsidP="008925AE">
      <w:pPr>
        <w:pBdr>
          <w:bottom w:val="single" w:sz="4" w:space="1" w:color="auto"/>
        </w:pBdr>
        <w:spacing w:after="120"/>
        <w:jc w:val="center"/>
        <w:rPr>
          <w:rFonts w:ascii="Arial" w:hAnsi="Arial" w:cs="Arial"/>
          <w:b/>
          <w:sz w:val="28"/>
          <w:szCs w:val="28"/>
        </w:rPr>
      </w:pPr>
      <w:r w:rsidRPr="004617E4">
        <w:rPr>
          <w:rFonts w:ascii="Arial" w:hAnsi="Arial" w:cs="Arial"/>
          <w:b/>
          <w:sz w:val="28"/>
          <w:szCs w:val="28"/>
        </w:rPr>
        <w:t xml:space="preserve"> </w:t>
      </w:r>
      <w:r w:rsidR="005360E1">
        <w:rPr>
          <w:rFonts w:ascii="Arial" w:hAnsi="Arial" w:cs="Arial"/>
          <w:b/>
          <w:sz w:val="28"/>
          <w:szCs w:val="28"/>
        </w:rPr>
        <w:t xml:space="preserve">MINISTERIAL </w:t>
      </w:r>
      <w:r w:rsidRPr="004617E4">
        <w:rPr>
          <w:rFonts w:ascii="Arial" w:hAnsi="Arial" w:cs="Arial"/>
          <w:b/>
          <w:sz w:val="28"/>
          <w:szCs w:val="28"/>
        </w:rPr>
        <w:t xml:space="preserve">GUIDELINES </w:t>
      </w:r>
      <w:r w:rsidR="0072437C">
        <w:rPr>
          <w:rFonts w:ascii="Arial" w:hAnsi="Arial" w:cs="Arial"/>
          <w:b/>
          <w:sz w:val="28"/>
          <w:szCs w:val="28"/>
        </w:rPr>
        <w:t>201</w:t>
      </w:r>
      <w:r w:rsidR="0026570D">
        <w:rPr>
          <w:rFonts w:ascii="Arial" w:hAnsi="Arial" w:cs="Arial"/>
          <w:b/>
          <w:sz w:val="28"/>
          <w:szCs w:val="28"/>
        </w:rPr>
        <w:t>8</w:t>
      </w:r>
      <w:r w:rsidR="009C2585">
        <w:rPr>
          <w:rFonts w:ascii="Arial" w:hAnsi="Arial" w:cs="Arial"/>
          <w:b/>
          <w:sz w:val="28"/>
          <w:szCs w:val="28"/>
        </w:rPr>
        <w:t>-1</w:t>
      </w:r>
      <w:r w:rsidR="0026570D">
        <w:rPr>
          <w:rFonts w:ascii="Arial" w:hAnsi="Arial" w:cs="Arial"/>
          <w:b/>
          <w:sz w:val="28"/>
          <w:szCs w:val="28"/>
        </w:rPr>
        <w:t>9</w:t>
      </w:r>
    </w:p>
    <w:p w:rsidR="005D3E21" w:rsidRPr="004617E4" w:rsidRDefault="005D3E21" w:rsidP="00FD67C3">
      <w:pPr>
        <w:rPr>
          <w:rFonts w:ascii="Arial" w:hAnsi="Arial" w:cs="Arial"/>
          <w:b/>
          <w:sz w:val="20"/>
          <w:szCs w:val="20"/>
        </w:rPr>
      </w:pPr>
    </w:p>
    <w:p w:rsidR="00765A39" w:rsidRPr="00994C34" w:rsidRDefault="00E07111" w:rsidP="00E07111">
      <w:pPr>
        <w:tabs>
          <w:tab w:val="left" w:pos="567"/>
          <w:tab w:val="left" w:pos="1134"/>
        </w:tabs>
        <w:spacing w:after="120"/>
        <w:jc w:val="both"/>
        <w:rPr>
          <w:rFonts w:ascii="Arial" w:hAnsi="Arial" w:cs="Arial"/>
          <w:b/>
          <w:sz w:val="32"/>
          <w:szCs w:val="32"/>
        </w:rPr>
      </w:pPr>
      <w:r w:rsidRPr="00994C34">
        <w:rPr>
          <w:rFonts w:ascii="Arial" w:hAnsi="Arial" w:cs="Arial"/>
          <w:b/>
          <w:sz w:val="32"/>
          <w:szCs w:val="32"/>
        </w:rPr>
        <w:t>Table of contents</w:t>
      </w:r>
    </w:p>
    <w:p w:rsidR="00E07111" w:rsidRPr="00E07111" w:rsidRDefault="00E07111" w:rsidP="00556D07">
      <w:pPr>
        <w:tabs>
          <w:tab w:val="left" w:pos="567"/>
          <w:tab w:val="left" w:pos="1134"/>
          <w:tab w:val="left" w:pos="7860"/>
        </w:tabs>
        <w:spacing w:after="60"/>
        <w:jc w:val="both"/>
        <w:rPr>
          <w:rFonts w:ascii="Arial" w:hAnsi="Arial" w:cs="Arial"/>
          <w:sz w:val="22"/>
          <w:szCs w:val="22"/>
        </w:rPr>
      </w:pPr>
      <w:r w:rsidRPr="00E07111">
        <w:rPr>
          <w:rFonts w:ascii="Arial" w:hAnsi="Arial" w:cs="Arial"/>
          <w:sz w:val="22"/>
          <w:szCs w:val="22"/>
        </w:rPr>
        <w:t xml:space="preserve">1. </w:t>
      </w:r>
      <w:r w:rsidRPr="00E07111">
        <w:rPr>
          <w:rFonts w:ascii="Arial" w:hAnsi="Arial" w:cs="Arial"/>
          <w:sz w:val="22"/>
          <w:szCs w:val="22"/>
        </w:rPr>
        <w:tab/>
        <w:t>Introduction</w:t>
      </w:r>
      <w:r w:rsidR="00556D07">
        <w:rPr>
          <w:rFonts w:ascii="Arial" w:hAnsi="Arial" w:cs="Arial"/>
          <w:sz w:val="22"/>
          <w:szCs w:val="22"/>
        </w:rPr>
        <w:tab/>
      </w:r>
    </w:p>
    <w:p w:rsidR="001D0D18" w:rsidRPr="00E07111" w:rsidRDefault="001D0D18" w:rsidP="001D0D18">
      <w:pPr>
        <w:tabs>
          <w:tab w:val="left" w:pos="567"/>
          <w:tab w:val="left" w:pos="1134"/>
        </w:tabs>
        <w:spacing w:after="40"/>
        <w:jc w:val="both"/>
        <w:rPr>
          <w:rFonts w:ascii="Arial" w:hAnsi="Arial" w:cs="Arial"/>
          <w:sz w:val="22"/>
          <w:szCs w:val="22"/>
        </w:rPr>
      </w:pPr>
      <w:r>
        <w:rPr>
          <w:rFonts w:ascii="Arial" w:hAnsi="Arial" w:cs="Arial"/>
          <w:sz w:val="22"/>
          <w:szCs w:val="22"/>
        </w:rPr>
        <w:t>2.</w:t>
      </w:r>
      <w:r w:rsidRPr="00E07111">
        <w:rPr>
          <w:rFonts w:ascii="Arial" w:hAnsi="Arial" w:cs="Arial"/>
          <w:sz w:val="22"/>
          <w:szCs w:val="22"/>
        </w:rPr>
        <w:tab/>
        <w:t>Application of guidelines</w:t>
      </w:r>
    </w:p>
    <w:p w:rsidR="001D0D18" w:rsidRPr="005C2013" w:rsidRDefault="001D0D18" w:rsidP="001D0D18">
      <w:pPr>
        <w:tabs>
          <w:tab w:val="left" w:pos="567"/>
          <w:tab w:val="left" w:pos="1134"/>
        </w:tabs>
        <w:spacing w:after="40"/>
        <w:jc w:val="both"/>
        <w:rPr>
          <w:rFonts w:ascii="Arial" w:hAnsi="Arial" w:cs="Arial"/>
          <w:sz w:val="22"/>
          <w:szCs w:val="22"/>
        </w:rPr>
      </w:pPr>
      <w:r w:rsidRPr="00E07111">
        <w:rPr>
          <w:rFonts w:ascii="Arial" w:hAnsi="Arial" w:cs="Arial"/>
          <w:sz w:val="22"/>
          <w:szCs w:val="22"/>
        </w:rPr>
        <w:tab/>
      </w:r>
      <w:r>
        <w:rPr>
          <w:rFonts w:ascii="Arial" w:hAnsi="Arial" w:cs="Arial"/>
          <w:sz w:val="22"/>
          <w:szCs w:val="22"/>
        </w:rPr>
        <w:t>2</w:t>
      </w:r>
      <w:r w:rsidRPr="00E07111">
        <w:rPr>
          <w:rFonts w:ascii="Arial" w:hAnsi="Arial" w:cs="Arial"/>
          <w:sz w:val="22"/>
          <w:szCs w:val="22"/>
        </w:rPr>
        <w:t>.1 Properties covered by these Guidelines</w:t>
      </w:r>
    </w:p>
    <w:p w:rsidR="001D0D18" w:rsidRDefault="001D0D18" w:rsidP="001D0D18">
      <w:pPr>
        <w:tabs>
          <w:tab w:val="left" w:pos="567"/>
          <w:tab w:val="left" w:pos="1134"/>
        </w:tabs>
        <w:spacing w:after="60"/>
        <w:jc w:val="both"/>
        <w:rPr>
          <w:rFonts w:ascii="Arial" w:hAnsi="Arial" w:cs="Arial"/>
          <w:sz w:val="22"/>
          <w:szCs w:val="22"/>
        </w:rPr>
      </w:pPr>
      <w:r w:rsidRPr="00E07111">
        <w:rPr>
          <w:rFonts w:ascii="Arial" w:hAnsi="Arial" w:cs="Arial"/>
          <w:sz w:val="22"/>
          <w:szCs w:val="22"/>
        </w:rPr>
        <w:tab/>
      </w:r>
      <w:r>
        <w:rPr>
          <w:rFonts w:ascii="Arial" w:hAnsi="Arial" w:cs="Arial"/>
          <w:sz w:val="22"/>
          <w:szCs w:val="22"/>
        </w:rPr>
        <w:t>2</w:t>
      </w:r>
      <w:r w:rsidRPr="00E07111">
        <w:rPr>
          <w:rFonts w:ascii="Arial" w:hAnsi="Arial" w:cs="Arial"/>
          <w:sz w:val="22"/>
          <w:szCs w:val="22"/>
        </w:rPr>
        <w:t>.</w:t>
      </w:r>
      <w:r>
        <w:rPr>
          <w:rFonts w:ascii="Arial" w:hAnsi="Arial" w:cs="Arial"/>
          <w:sz w:val="22"/>
          <w:szCs w:val="22"/>
        </w:rPr>
        <w:t>2</w:t>
      </w:r>
      <w:r w:rsidRPr="00E07111">
        <w:rPr>
          <w:rFonts w:ascii="Arial" w:hAnsi="Arial" w:cs="Arial"/>
          <w:sz w:val="22"/>
          <w:szCs w:val="22"/>
        </w:rPr>
        <w:t xml:space="preserve"> Using the Guidelines to formulate policy</w:t>
      </w:r>
    </w:p>
    <w:p w:rsidR="001D0D18" w:rsidRDefault="001D0D18" w:rsidP="00994C34">
      <w:pPr>
        <w:tabs>
          <w:tab w:val="left" w:pos="567"/>
          <w:tab w:val="left" w:pos="1134"/>
        </w:tabs>
        <w:spacing w:after="60"/>
        <w:jc w:val="both"/>
        <w:rPr>
          <w:rFonts w:ascii="Arial" w:hAnsi="Arial" w:cs="Arial"/>
          <w:sz w:val="22"/>
          <w:szCs w:val="22"/>
        </w:rPr>
      </w:pPr>
      <w:r>
        <w:rPr>
          <w:rFonts w:ascii="Arial" w:hAnsi="Arial" w:cs="Arial"/>
          <w:sz w:val="22"/>
          <w:szCs w:val="22"/>
        </w:rPr>
        <w:tab/>
        <w:t>2</w:t>
      </w:r>
      <w:r w:rsidRPr="005C2013">
        <w:rPr>
          <w:rFonts w:ascii="Arial" w:hAnsi="Arial" w:cs="Arial"/>
          <w:sz w:val="22"/>
          <w:szCs w:val="22"/>
        </w:rPr>
        <w:t>.</w:t>
      </w:r>
      <w:r>
        <w:rPr>
          <w:rFonts w:ascii="Arial" w:hAnsi="Arial" w:cs="Arial"/>
          <w:sz w:val="22"/>
          <w:szCs w:val="22"/>
        </w:rPr>
        <w:t>3</w:t>
      </w:r>
      <w:r w:rsidRPr="005C2013">
        <w:rPr>
          <w:rFonts w:ascii="Arial" w:hAnsi="Arial" w:cs="Arial"/>
          <w:sz w:val="22"/>
          <w:szCs w:val="22"/>
        </w:rPr>
        <w:t xml:space="preserve"> Using the guidelines as best practice</w:t>
      </w:r>
    </w:p>
    <w:p w:rsidR="00E07111" w:rsidRPr="00E07111" w:rsidRDefault="001D0D18" w:rsidP="00994C34">
      <w:pPr>
        <w:tabs>
          <w:tab w:val="left" w:pos="567"/>
          <w:tab w:val="left" w:pos="1134"/>
        </w:tabs>
        <w:spacing w:after="60"/>
        <w:jc w:val="both"/>
        <w:rPr>
          <w:rFonts w:ascii="Arial" w:hAnsi="Arial" w:cs="Arial"/>
          <w:sz w:val="22"/>
          <w:szCs w:val="22"/>
        </w:rPr>
      </w:pPr>
      <w:r>
        <w:rPr>
          <w:rFonts w:ascii="Arial" w:hAnsi="Arial" w:cs="Arial"/>
          <w:sz w:val="22"/>
          <w:szCs w:val="22"/>
        </w:rPr>
        <w:t>3</w:t>
      </w:r>
      <w:r w:rsidR="00E07111" w:rsidRPr="00E07111">
        <w:rPr>
          <w:rFonts w:ascii="Arial" w:hAnsi="Arial" w:cs="Arial"/>
          <w:sz w:val="22"/>
          <w:szCs w:val="22"/>
        </w:rPr>
        <w:t>.</w:t>
      </w:r>
      <w:r w:rsidR="00E07111" w:rsidRPr="00E07111">
        <w:rPr>
          <w:rFonts w:ascii="Arial" w:hAnsi="Arial" w:cs="Arial"/>
          <w:sz w:val="22"/>
          <w:szCs w:val="22"/>
        </w:rPr>
        <w:tab/>
        <w:t>Definition of key terms</w:t>
      </w:r>
    </w:p>
    <w:p w:rsidR="00E07111" w:rsidRPr="00E07111" w:rsidRDefault="001D0D18" w:rsidP="00994C34">
      <w:pPr>
        <w:tabs>
          <w:tab w:val="left" w:pos="567"/>
          <w:tab w:val="left" w:pos="1134"/>
        </w:tabs>
        <w:spacing w:after="60"/>
        <w:jc w:val="both"/>
        <w:rPr>
          <w:rFonts w:ascii="Arial" w:hAnsi="Arial" w:cs="Arial"/>
          <w:sz w:val="22"/>
          <w:szCs w:val="22"/>
        </w:rPr>
      </w:pPr>
      <w:r>
        <w:rPr>
          <w:rFonts w:ascii="Arial" w:hAnsi="Arial" w:cs="Arial"/>
          <w:sz w:val="22"/>
          <w:szCs w:val="22"/>
        </w:rPr>
        <w:t>4</w:t>
      </w:r>
      <w:r w:rsidR="00E07111" w:rsidRPr="00E07111">
        <w:rPr>
          <w:rFonts w:ascii="Arial" w:hAnsi="Arial" w:cs="Arial"/>
          <w:sz w:val="22"/>
          <w:szCs w:val="22"/>
        </w:rPr>
        <w:t xml:space="preserve">. </w:t>
      </w:r>
      <w:r w:rsidR="00E07111" w:rsidRPr="00E07111">
        <w:rPr>
          <w:rFonts w:ascii="Arial" w:hAnsi="Arial" w:cs="Arial"/>
          <w:sz w:val="22"/>
          <w:szCs w:val="22"/>
        </w:rPr>
        <w:tab/>
        <w:t>Difference between affordable and social housing</w:t>
      </w:r>
    </w:p>
    <w:p w:rsidR="009F10AE" w:rsidRDefault="00E07111" w:rsidP="009F10AE">
      <w:pPr>
        <w:tabs>
          <w:tab w:val="left" w:pos="567"/>
          <w:tab w:val="left" w:pos="1134"/>
        </w:tabs>
        <w:spacing w:after="40"/>
        <w:jc w:val="both"/>
        <w:rPr>
          <w:rFonts w:ascii="Arial" w:hAnsi="Arial" w:cs="Arial"/>
          <w:sz w:val="22"/>
          <w:szCs w:val="22"/>
        </w:rPr>
      </w:pPr>
      <w:r w:rsidRPr="00E07111">
        <w:rPr>
          <w:rFonts w:ascii="Arial" w:hAnsi="Arial" w:cs="Arial"/>
          <w:sz w:val="22"/>
          <w:szCs w:val="22"/>
        </w:rPr>
        <w:t>5.</w:t>
      </w:r>
      <w:r w:rsidRPr="00E07111">
        <w:rPr>
          <w:rFonts w:ascii="Arial" w:hAnsi="Arial" w:cs="Arial"/>
          <w:sz w:val="22"/>
          <w:szCs w:val="22"/>
        </w:rPr>
        <w:tab/>
        <w:t>Relevant legislation</w:t>
      </w:r>
    </w:p>
    <w:p w:rsidR="007F3FCA" w:rsidRDefault="007F3FCA" w:rsidP="009F10AE">
      <w:pPr>
        <w:tabs>
          <w:tab w:val="left" w:pos="567"/>
          <w:tab w:val="left" w:pos="1134"/>
        </w:tabs>
        <w:spacing w:after="40"/>
        <w:jc w:val="both"/>
        <w:rPr>
          <w:rFonts w:ascii="Arial" w:hAnsi="Arial" w:cs="Arial"/>
          <w:sz w:val="22"/>
          <w:szCs w:val="22"/>
        </w:rPr>
      </w:pPr>
      <w:r>
        <w:rPr>
          <w:rFonts w:ascii="Arial" w:hAnsi="Arial" w:cs="Arial"/>
          <w:sz w:val="22"/>
          <w:szCs w:val="22"/>
        </w:rPr>
        <w:tab/>
        <w:t xml:space="preserve">5.1 </w:t>
      </w:r>
      <w:r w:rsidRPr="009C00A0">
        <w:rPr>
          <w:rFonts w:ascii="Arial" w:hAnsi="Arial" w:cs="Arial"/>
          <w:sz w:val="22"/>
          <w:szCs w:val="22"/>
        </w:rPr>
        <w:t>Community Housing Providers National Law</w:t>
      </w:r>
    </w:p>
    <w:p w:rsidR="00E07111" w:rsidRPr="00951968" w:rsidRDefault="009F10AE" w:rsidP="00E07111">
      <w:pPr>
        <w:tabs>
          <w:tab w:val="left" w:pos="567"/>
          <w:tab w:val="left" w:pos="1134"/>
        </w:tabs>
        <w:spacing w:after="40"/>
        <w:jc w:val="both"/>
        <w:rPr>
          <w:rFonts w:ascii="Arial" w:hAnsi="Arial" w:cs="Arial"/>
          <w:i/>
          <w:sz w:val="22"/>
          <w:szCs w:val="22"/>
        </w:rPr>
      </w:pPr>
      <w:r>
        <w:rPr>
          <w:rFonts w:ascii="Arial" w:hAnsi="Arial" w:cs="Arial"/>
          <w:sz w:val="22"/>
          <w:szCs w:val="22"/>
        </w:rPr>
        <w:tab/>
      </w:r>
      <w:r w:rsidRPr="00556D07">
        <w:rPr>
          <w:rFonts w:ascii="Arial" w:hAnsi="Arial" w:cs="Arial"/>
          <w:sz w:val="22"/>
          <w:szCs w:val="22"/>
        </w:rPr>
        <w:t>5.</w:t>
      </w:r>
      <w:r w:rsidR="007F3FCA" w:rsidRPr="00556D07">
        <w:rPr>
          <w:rFonts w:ascii="Arial" w:hAnsi="Arial" w:cs="Arial"/>
          <w:sz w:val="22"/>
          <w:szCs w:val="22"/>
        </w:rPr>
        <w:t>2</w:t>
      </w:r>
      <w:r w:rsidR="007F3FCA" w:rsidRPr="00951968">
        <w:rPr>
          <w:rFonts w:ascii="Arial" w:hAnsi="Arial" w:cs="Arial"/>
          <w:b/>
          <w:i/>
          <w:sz w:val="22"/>
          <w:szCs w:val="22"/>
        </w:rPr>
        <w:t xml:space="preserve"> </w:t>
      </w:r>
      <w:r w:rsidRPr="00951968">
        <w:rPr>
          <w:rStyle w:val="Emphasis"/>
          <w:rFonts w:ascii="Arial" w:hAnsi="Arial" w:cs="Arial"/>
          <w:i w:val="0"/>
          <w:color w:val="000000"/>
          <w:sz w:val="22"/>
          <w:szCs w:val="22"/>
        </w:rPr>
        <w:t>Housing Act 2001</w:t>
      </w:r>
      <w:r w:rsidRPr="00951968">
        <w:rPr>
          <w:rFonts w:ascii="Arial" w:hAnsi="Arial" w:cs="Arial"/>
          <w:i/>
          <w:color w:val="000000"/>
          <w:sz w:val="22"/>
          <w:szCs w:val="22"/>
        </w:rPr>
        <w:t xml:space="preserve"> </w:t>
      </w:r>
      <w:r w:rsidRPr="00951968">
        <w:rPr>
          <w:rFonts w:ascii="Arial" w:hAnsi="Arial" w:cs="Arial"/>
          <w:color w:val="000000"/>
          <w:sz w:val="22"/>
          <w:szCs w:val="22"/>
        </w:rPr>
        <w:t>(NSW)</w:t>
      </w:r>
    </w:p>
    <w:p w:rsidR="00E07111" w:rsidRPr="00596893" w:rsidRDefault="00E07111" w:rsidP="00994C34">
      <w:pPr>
        <w:tabs>
          <w:tab w:val="left" w:pos="567"/>
          <w:tab w:val="left" w:pos="1134"/>
        </w:tabs>
        <w:spacing w:after="60"/>
        <w:jc w:val="both"/>
        <w:rPr>
          <w:rFonts w:ascii="Arial" w:hAnsi="Arial" w:cs="Arial"/>
          <w:sz w:val="22"/>
          <w:szCs w:val="22"/>
        </w:rPr>
      </w:pPr>
      <w:r w:rsidRPr="00596893">
        <w:rPr>
          <w:rFonts w:ascii="Arial" w:hAnsi="Arial" w:cs="Arial"/>
          <w:sz w:val="22"/>
          <w:szCs w:val="22"/>
        </w:rPr>
        <w:tab/>
        <w:t>5.</w:t>
      </w:r>
      <w:r w:rsidR="007F3FCA" w:rsidRPr="00596893">
        <w:rPr>
          <w:rFonts w:ascii="Arial" w:hAnsi="Arial" w:cs="Arial"/>
          <w:sz w:val="22"/>
          <w:szCs w:val="22"/>
        </w:rPr>
        <w:t xml:space="preserve">3 </w:t>
      </w:r>
      <w:r w:rsidRPr="00596893">
        <w:rPr>
          <w:rFonts w:ascii="Arial" w:hAnsi="Arial" w:cs="Arial"/>
          <w:sz w:val="22"/>
          <w:szCs w:val="22"/>
        </w:rPr>
        <w:t>Residential Tenancies Act 2010</w:t>
      </w:r>
    </w:p>
    <w:p w:rsidR="00A96034" w:rsidRPr="003149ED" w:rsidRDefault="00B42410" w:rsidP="003149ED">
      <w:pPr>
        <w:tabs>
          <w:tab w:val="left" w:pos="567"/>
          <w:tab w:val="left" w:pos="1134"/>
        </w:tabs>
        <w:spacing w:before="240" w:after="120"/>
        <w:jc w:val="both"/>
        <w:rPr>
          <w:rFonts w:ascii="Arial" w:hAnsi="Arial" w:cs="Arial"/>
          <w:b/>
        </w:rPr>
      </w:pPr>
      <w:r w:rsidRPr="003149ED">
        <w:rPr>
          <w:rFonts w:ascii="Arial" w:hAnsi="Arial" w:cs="Arial"/>
          <w:b/>
        </w:rPr>
        <w:t>Tenancy management</w:t>
      </w:r>
    </w:p>
    <w:p w:rsidR="00675F3B" w:rsidRDefault="00AB37E1" w:rsidP="00675F3B">
      <w:pPr>
        <w:tabs>
          <w:tab w:val="left" w:pos="567"/>
          <w:tab w:val="left" w:pos="1134"/>
        </w:tabs>
        <w:spacing w:after="60"/>
        <w:jc w:val="both"/>
        <w:rPr>
          <w:rFonts w:ascii="Arial" w:hAnsi="Arial" w:cs="Arial"/>
          <w:sz w:val="22"/>
          <w:szCs w:val="22"/>
        </w:rPr>
      </w:pPr>
      <w:r>
        <w:rPr>
          <w:rFonts w:ascii="Arial" w:hAnsi="Arial" w:cs="Arial"/>
          <w:sz w:val="22"/>
          <w:szCs w:val="22"/>
        </w:rPr>
        <w:t>6</w:t>
      </w:r>
      <w:r w:rsidR="00675F3B">
        <w:rPr>
          <w:rFonts w:ascii="Arial" w:hAnsi="Arial" w:cs="Arial"/>
          <w:sz w:val="22"/>
          <w:szCs w:val="22"/>
        </w:rPr>
        <w:t xml:space="preserve">. </w:t>
      </w:r>
      <w:r w:rsidR="00675F3B">
        <w:rPr>
          <w:rFonts w:ascii="Arial" w:hAnsi="Arial" w:cs="Arial"/>
          <w:sz w:val="22"/>
          <w:szCs w:val="22"/>
        </w:rPr>
        <w:tab/>
      </w:r>
      <w:r w:rsidR="008C49EF">
        <w:rPr>
          <w:rFonts w:ascii="Arial" w:hAnsi="Arial" w:cs="Arial"/>
          <w:sz w:val="22"/>
          <w:szCs w:val="22"/>
        </w:rPr>
        <w:t>Applications</w:t>
      </w:r>
    </w:p>
    <w:p w:rsidR="00E07111" w:rsidRPr="00E07111" w:rsidRDefault="00AB37E1" w:rsidP="00E07111">
      <w:pPr>
        <w:tabs>
          <w:tab w:val="left" w:pos="567"/>
          <w:tab w:val="left" w:pos="1134"/>
        </w:tabs>
        <w:spacing w:after="40"/>
        <w:jc w:val="both"/>
        <w:rPr>
          <w:rFonts w:ascii="Arial" w:hAnsi="Arial" w:cs="Arial"/>
          <w:sz w:val="22"/>
          <w:szCs w:val="22"/>
        </w:rPr>
      </w:pPr>
      <w:r>
        <w:rPr>
          <w:rFonts w:ascii="Arial" w:hAnsi="Arial" w:cs="Arial"/>
          <w:sz w:val="22"/>
          <w:szCs w:val="22"/>
        </w:rPr>
        <w:t>7</w:t>
      </w:r>
      <w:r w:rsidR="008C49EF">
        <w:rPr>
          <w:rFonts w:ascii="Arial" w:hAnsi="Arial" w:cs="Arial"/>
          <w:sz w:val="22"/>
          <w:szCs w:val="22"/>
        </w:rPr>
        <w:t>.</w:t>
      </w:r>
      <w:r w:rsidR="008C49EF">
        <w:rPr>
          <w:rFonts w:ascii="Arial" w:hAnsi="Arial" w:cs="Arial"/>
          <w:sz w:val="22"/>
          <w:szCs w:val="22"/>
        </w:rPr>
        <w:tab/>
        <w:t>E</w:t>
      </w:r>
      <w:r w:rsidR="00E07111" w:rsidRPr="00E07111">
        <w:rPr>
          <w:rFonts w:ascii="Arial" w:hAnsi="Arial" w:cs="Arial"/>
          <w:sz w:val="22"/>
          <w:szCs w:val="22"/>
        </w:rPr>
        <w:t>ligibility</w:t>
      </w:r>
      <w:r w:rsidR="008B00FD">
        <w:rPr>
          <w:rFonts w:ascii="Arial" w:hAnsi="Arial" w:cs="Arial"/>
          <w:sz w:val="22"/>
          <w:szCs w:val="22"/>
        </w:rPr>
        <w:t xml:space="preserve"> </w:t>
      </w:r>
    </w:p>
    <w:p w:rsidR="00E07111" w:rsidRPr="00E07111" w:rsidRDefault="00E07111" w:rsidP="00E07111">
      <w:pPr>
        <w:tabs>
          <w:tab w:val="left" w:pos="567"/>
          <w:tab w:val="left" w:pos="1134"/>
        </w:tabs>
        <w:spacing w:after="40"/>
        <w:jc w:val="both"/>
        <w:rPr>
          <w:rFonts w:ascii="Arial" w:hAnsi="Arial" w:cs="Arial"/>
          <w:sz w:val="22"/>
          <w:szCs w:val="22"/>
        </w:rPr>
      </w:pPr>
      <w:r w:rsidRPr="00E07111">
        <w:rPr>
          <w:rFonts w:ascii="Arial" w:hAnsi="Arial" w:cs="Arial"/>
          <w:sz w:val="22"/>
          <w:szCs w:val="22"/>
        </w:rPr>
        <w:tab/>
      </w:r>
      <w:r w:rsidR="00AB37E1">
        <w:rPr>
          <w:rFonts w:ascii="Arial" w:hAnsi="Arial" w:cs="Arial"/>
          <w:sz w:val="22"/>
          <w:szCs w:val="22"/>
        </w:rPr>
        <w:t>7</w:t>
      </w:r>
      <w:r w:rsidRPr="00E07111">
        <w:rPr>
          <w:rFonts w:ascii="Arial" w:hAnsi="Arial" w:cs="Arial"/>
          <w:sz w:val="22"/>
          <w:szCs w:val="22"/>
        </w:rPr>
        <w:t>.1 General criteria</w:t>
      </w:r>
    </w:p>
    <w:p w:rsidR="00E07111" w:rsidRDefault="00E07111" w:rsidP="00E07111">
      <w:pPr>
        <w:tabs>
          <w:tab w:val="left" w:pos="567"/>
          <w:tab w:val="left" w:pos="1134"/>
        </w:tabs>
        <w:spacing w:after="40"/>
        <w:jc w:val="both"/>
        <w:rPr>
          <w:rFonts w:ascii="Arial" w:hAnsi="Arial" w:cs="Arial"/>
          <w:sz w:val="22"/>
          <w:szCs w:val="22"/>
        </w:rPr>
      </w:pPr>
      <w:r w:rsidRPr="00E07111">
        <w:rPr>
          <w:rFonts w:ascii="Arial" w:hAnsi="Arial" w:cs="Arial"/>
          <w:sz w:val="22"/>
          <w:szCs w:val="22"/>
        </w:rPr>
        <w:tab/>
      </w:r>
      <w:r w:rsidR="00AB37E1">
        <w:rPr>
          <w:rFonts w:ascii="Arial" w:hAnsi="Arial" w:cs="Arial"/>
          <w:sz w:val="22"/>
          <w:szCs w:val="22"/>
        </w:rPr>
        <w:t>7</w:t>
      </w:r>
      <w:r w:rsidRPr="00E07111">
        <w:rPr>
          <w:rFonts w:ascii="Arial" w:hAnsi="Arial" w:cs="Arial"/>
          <w:sz w:val="22"/>
          <w:szCs w:val="22"/>
        </w:rPr>
        <w:t>.2 Income</w:t>
      </w:r>
    </w:p>
    <w:p w:rsidR="00E07111" w:rsidRDefault="00E07111" w:rsidP="00E07111">
      <w:pPr>
        <w:tabs>
          <w:tab w:val="left" w:pos="567"/>
          <w:tab w:val="left" w:pos="1134"/>
        </w:tabs>
        <w:spacing w:after="40"/>
        <w:jc w:val="both"/>
        <w:rPr>
          <w:rFonts w:ascii="Arial" w:hAnsi="Arial" w:cs="Arial"/>
          <w:sz w:val="22"/>
          <w:szCs w:val="22"/>
        </w:rPr>
      </w:pPr>
      <w:r>
        <w:rPr>
          <w:rFonts w:ascii="Arial" w:hAnsi="Arial" w:cs="Arial"/>
          <w:sz w:val="22"/>
          <w:szCs w:val="22"/>
        </w:rPr>
        <w:tab/>
      </w:r>
      <w:r w:rsidR="00AB37E1">
        <w:rPr>
          <w:rFonts w:ascii="Arial" w:hAnsi="Arial" w:cs="Arial"/>
          <w:sz w:val="22"/>
          <w:szCs w:val="22"/>
        </w:rPr>
        <w:t>7</w:t>
      </w:r>
      <w:r>
        <w:rPr>
          <w:rFonts w:ascii="Arial" w:hAnsi="Arial" w:cs="Arial"/>
          <w:sz w:val="22"/>
          <w:szCs w:val="22"/>
        </w:rPr>
        <w:t>.3 Housing need</w:t>
      </w:r>
    </w:p>
    <w:p w:rsidR="00E07111" w:rsidRDefault="00E07111" w:rsidP="00E07111">
      <w:pPr>
        <w:tabs>
          <w:tab w:val="left" w:pos="567"/>
          <w:tab w:val="left" w:pos="1134"/>
        </w:tabs>
        <w:spacing w:after="40"/>
        <w:jc w:val="both"/>
        <w:rPr>
          <w:rFonts w:ascii="Arial" w:hAnsi="Arial" w:cs="Arial"/>
          <w:sz w:val="22"/>
          <w:szCs w:val="22"/>
        </w:rPr>
      </w:pPr>
      <w:r>
        <w:rPr>
          <w:rFonts w:ascii="Arial" w:hAnsi="Arial" w:cs="Arial"/>
          <w:sz w:val="22"/>
          <w:szCs w:val="22"/>
        </w:rPr>
        <w:tab/>
      </w:r>
      <w:r w:rsidR="00AB37E1">
        <w:rPr>
          <w:rFonts w:ascii="Arial" w:hAnsi="Arial" w:cs="Arial"/>
          <w:sz w:val="22"/>
          <w:szCs w:val="22"/>
        </w:rPr>
        <w:t>7</w:t>
      </w:r>
      <w:r>
        <w:rPr>
          <w:rFonts w:ascii="Arial" w:hAnsi="Arial" w:cs="Arial"/>
          <w:sz w:val="22"/>
          <w:szCs w:val="22"/>
        </w:rPr>
        <w:t>.4 Assets</w:t>
      </w:r>
    </w:p>
    <w:p w:rsidR="00E07111" w:rsidRDefault="00E07111" w:rsidP="00994C34">
      <w:pPr>
        <w:tabs>
          <w:tab w:val="left" w:pos="567"/>
          <w:tab w:val="left" w:pos="1134"/>
        </w:tabs>
        <w:spacing w:after="60"/>
        <w:jc w:val="both"/>
        <w:rPr>
          <w:rFonts w:ascii="Arial" w:hAnsi="Arial" w:cs="Arial"/>
          <w:sz w:val="22"/>
          <w:szCs w:val="22"/>
        </w:rPr>
      </w:pPr>
      <w:r>
        <w:rPr>
          <w:rFonts w:ascii="Arial" w:hAnsi="Arial" w:cs="Arial"/>
          <w:sz w:val="22"/>
          <w:szCs w:val="22"/>
        </w:rPr>
        <w:tab/>
      </w:r>
      <w:r w:rsidR="00AB37E1">
        <w:rPr>
          <w:rFonts w:ascii="Arial" w:hAnsi="Arial" w:cs="Arial"/>
          <w:sz w:val="22"/>
          <w:szCs w:val="22"/>
        </w:rPr>
        <w:t>7</w:t>
      </w:r>
      <w:r>
        <w:rPr>
          <w:rFonts w:ascii="Arial" w:hAnsi="Arial" w:cs="Arial"/>
          <w:sz w:val="22"/>
          <w:szCs w:val="22"/>
        </w:rPr>
        <w:t xml:space="preserve">.5 </w:t>
      </w:r>
      <w:r w:rsidR="00FD67C3">
        <w:rPr>
          <w:rFonts w:ascii="Arial" w:hAnsi="Arial" w:cs="Arial"/>
          <w:sz w:val="22"/>
          <w:szCs w:val="22"/>
        </w:rPr>
        <w:t>O</w:t>
      </w:r>
      <w:r>
        <w:rPr>
          <w:rFonts w:ascii="Arial" w:hAnsi="Arial" w:cs="Arial"/>
          <w:sz w:val="22"/>
          <w:szCs w:val="22"/>
        </w:rPr>
        <w:t>ther criteria</w:t>
      </w:r>
    </w:p>
    <w:p w:rsidR="00E07111" w:rsidRDefault="00AB37E1" w:rsidP="00E07111">
      <w:pPr>
        <w:tabs>
          <w:tab w:val="left" w:pos="567"/>
          <w:tab w:val="left" w:pos="1134"/>
        </w:tabs>
        <w:spacing w:after="40"/>
        <w:jc w:val="both"/>
        <w:rPr>
          <w:rFonts w:ascii="Arial" w:hAnsi="Arial" w:cs="Arial"/>
          <w:sz w:val="22"/>
          <w:szCs w:val="22"/>
        </w:rPr>
      </w:pPr>
      <w:r>
        <w:rPr>
          <w:rFonts w:ascii="Arial" w:hAnsi="Arial" w:cs="Arial"/>
          <w:sz w:val="22"/>
          <w:szCs w:val="22"/>
        </w:rPr>
        <w:t>8</w:t>
      </w:r>
      <w:r w:rsidR="00E07111">
        <w:rPr>
          <w:rFonts w:ascii="Arial" w:hAnsi="Arial" w:cs="Arial"/>
          <w:sz w:val="22"/>
          <w:szCs w:val="22"/>
        </w:rPr>
        <w:t xml:space="preserve">. </w:t>
      </w:r>
      <w:r w:rsidR="00994C34">
        <w:rPr>
          <w:rFonts w:ascii="Arial" w:hAnsi="Arial" w:cs="Arial"/>
          <w:sz w:val="22"/>
          <w:szCs w:val="22"/>
        </w:rPr>
        <w:tab/>
      </w:r>
      <w:r w:rsidR="000A0399">
        <w:rPr>
          <w:rFonts w:ascii="Arial" w:hAnsi="Arial" w:cs="Arial"/>
          <w:sz w:val="22"/>
          <w:szCs w:val="22"/>
        </w:rPr>
        <w:t>Allocations</w:t>
      </w:r>
    </w:p>
    <w:p w:rsidR="00E07111" w:rsidRDefault="00994C34" w:rsidP="00E07111">
      <w:pPr>
        <w:tabs>
          <w:tab w:val="left" w:pos="567"/>
          <w:tab w:val="left" w:pos="1134"/>
        </w:tabs>
        <w:spacing w:after="40"/>
        <w:jc w:val="both"/>
        <w:rPr>
          <w:rFonts w:ascii="Arial" w:hAnsi="Arial" w:cs="Arial"/>
          <w:sz w:val="22"/>
          <w:szCs w:val="22"/>
        </w:rPr>
      </w:pPr>
      <w:r>
        <w:rPr>
          <w:rFonts w:ascii="Arial" w:hAnsi="Arial" w:cs="Arial"/>
          <w:sz w:val="22"/>
          <w:szCs w:val="22"/>
        </w:rPr>
        <w:tab/>
      </w:r>
      <w:r w:rsidR="00AB37E1">
        <w:rPr>
          <w:rFonts w:ascii="Arial" w:hAnsi="Arial" w:cs="Arial"/>
          <w:sz w:val="22"/>
          <w:szCs w:val="22"/>
        </w:rPr>
        <w:t>8</w:t>
      </w:r>
      <w:r w:rsidR="00E07111">
        <w:rPr>
          <w:rFonts w:ascii="Arial" w:hAnsi="Arial" w:cs="Arial"/>
          <w:sz w:val="22"/>
          <w:szCs w:val="22"/>
        </w:rPr>
        <w:t xml:space="preserve">.1 </w:t>
      </w:r>
      <w:r w:rsidR="000A0399">
        <w:rPr>
          <w:rFonts w:ascii="Arial" w:hAnsi="Arial" w:cs="Arial"/>
          <w:sz w:val="22"/>
          <w:szCs w:val="22"/>
        </w:rPr>
        <w:t>General</w:t>
      </w:r>
    </w:p>
    <w:p w:rsidR="00E07111" w:rsidRDefault="00994C34" w:rsidP="00F02256">
      <w:pPr>
        <w:tabs>
          <w:tab w:val="left" w:pos="567"/>
          <w:tab w:val="left" w:pos="1134"/>
        </w:tabs>
        <w:spacing w:after="60"/>
        <w:jc w:val="both"/>
        <w:rPr>
          <w:rFonts w:ascii="Arial" w:hAnsi="Arial" w:cs="Arial"/>
          <w:sz w:val="22"/>
          <w:szCs w:val="22"/>
        </w:rPr>
      </w:pPr>
      <w:r>
        <w:rPr>
          <w:rFonts w:ascii="Arial" w:hAnsi="Arial" w:cs="Arial"/>
          <w:sz w:val="22"/>
          <w:szCs w:val="22"/>
        </w:rPr>
        <w:tab/>
      </w:r>
      <w:r w:rsidR="00AB37E1">
        <w:rPr>
          <w:rFonts w:ascii="Arial" w:hAnsi="Arial" w:cs="Arial"/>
          <w:sz w:val="22"/>
          <w:szCs w:val="22"/>
        </w:rPr>
        <w:t>8</w:t>
      </w:r>
      <w:r w:rsidR="00E07111">
        <w:rPr>
          <w:rFonts w:ascii="Arial" w:hAnsi="Arial" w:cs="Arial"/>
          <w:sz w:val="22"/>
          <w:szCs w:val="22"/>
        </w:rPr>
        <w:t xml:space="preserve">.2 </w:t>
      </w:r>
      <w:r w:rsidR="000A0399">
        <w:rPr>
          <w:rFonts w:ascii="Arial" w:hAnsi="Arial" w:cs="Arial"/>
          <w:sz w:val="22"/>
          <w:szCs w:val="22"/>
        </w:rPr>
        <w:t>Priority groups for affordable housing</w:t>
      </w:r>
    </w:p>
    <w:p w:rsidR="000A0399" w:rsidRDefault="000A0399" w:rsidP="00F02256">
      <w:pPr>
        <w:tabs>
          <w:tab w:val="left" w:pos="567"/>
          <w:tab w:val="left" w:pos="1134"/>
        </w:tabs>
        <w:spacing w:after="60"/>
        <w:jc w:val="both"/>
        <w:rPr>
          <w:rFonts w:ascii="Arial" w:hAnsi="Arial" w:cs="Arial"/>
          <w:sz w:val="22"/>
          <w:szCs w:val="22"/>
        </w:rPr>
      </w:pPr>
      <w:r>
        <w:rPr>
          <w:rFonts w:ascii="Arial" w:hAnsi="Arial" w:cs="Arial"/>
          <w:sz w:val="22"/>
          <w:szCs w:val="22"/>
        </w:rPr>
        <w:tab/>
      </w:r>
      <w:r w:rsidR="00AB37E1">
        <w:rPr>
          <w:rFonts w:ascii="Arial" w:hAnsi="Arial" w:cs="Arial"/>
          <w:sz w:val="22"/>
          <w:szCs w:val="22"/>
        </w:rPr>
        <w:t>8</w:t>
      </w:r>
      <w:r>
        <w:rPr>
          <w:rFonts w:ascii="Arial" w:hAnsi="Arial" w:cs="Arial"/>
          <w:sz w:val="22"/>
          <w:szCs w:val="22"/>
        </w:rPr>
        <w:t>.3 Selecting social housing eligible households</w:t>
      </w:r>
    </w:p>
    <w:p w:rsidR="00994C34" w:rsidRDefault="00AB37E1" w:rsidP="00E07111">
      <w:pPr>
        <w:tabs>
          <w:tab w:val="left" w:pos="567"/>
          <w:tab w:val="left" w:pos="1134"/>
        </w:tabs>
        <w:spacing w:after="40"/>
        <w:jc w:val="both"/>
        <w:rPr>
          <w:rFonts w:ascii="Arial" w:hAnsi="Arial" w:cs="Arial"/>
          <w:sz w:val="22"/>
          <w:szCs w:val="22"/>
        </w:rPr>
      </w:pPr>
      <w:r>
        <w:rPr>
          <w:rFonts w:ascii="Arial" w:hAnsi="Arial" w:cs="Arial"/>
          <w:sz w:val="22"/>
          <w:szCs w:val="22"/>
        </w:rPr>
        <w:t>9</w:t>
      </w:r>
      <w:r w:rsidR="00994C34">
        <w:rPr>
          <w:rFonts w:ascii="Arial" w:hAnsi="Arial" w:cs="Arial"/>
          <w:sz w:val="22"/>
          <w:szCs w:val="22"/>
        </w:rPr>
        <w:t>.</w:t>
      </w:r>
      <w:r w:rsidR="00994C34">
        <w:rPr>
          <w:rFonts w:ascii="Arial" w:hAnsi="Arial" w:cs="Arial"/>
          <w:sz w:val="22"/>
          <w:szCs w:val="22"/>
        </w:rPr>
        <w:tab/>
        <w:t>Setting rent</w:t>
      </w:r>
    </w:p>
    <w:p w:rsidR="00994C34" w:rsidRDefault="00FD67C3" w:rsidP="00E07111">
      <w:pPr>
        <w:tabs>
          <w:tab w:val="left" w:pos="567"/>
          <w:tab w:val="left" w:pos="1134"/>
        </w:tabs>
        <w:spacing w:after="40"/>
        <w:jc w:val="both"/>
        <w:rPr>
          <w:rFonts w:ascii="Arial" w:hAnsi="Arial" w:cs="Arial"/>
          <w:sz w:val="22"/>
          <w:szCs w:val="22"/>
        </w:rPr>
      </w:pPr>
      <w:r>
        <w:rPr>
          <w:rFonts w:ascii="Arial" w:hAnsi="Arial" w:cs="Arial"/>
          <w:sz w:val="22"/>
          <w:szCs w:val="22"/>
        </w:rPr>
        <w:tab/>
      </w:r>
      <w:r w:rsidR="00DB18CD">
        <w:rPr>
          <w:rFonts w:ascii="Arial" w:hAnsi="Arial" w:cs="Arial"/>
          <w:sz w:val="22"/>
          <w:szCs w:val="22"/>
        </w:rPr>
        <w:t>9</w:t>
      </w:r>
      <w:r w:rsidR="00994C34">
        <w:rPr>
          <w:rFonts w:ascii="Arial" w:hAnsi="Arial" w:cs="Arial"/>
          <w:sz w:val="22"/>
          <w:szCs w:val="22"/>
        </w:rPr>
        <w:t>.1 Ensure affordable outcomes</w:t>
      </w:r>
    </w:p>
    <w:p w:rsidR="00994C34" w:rsidRDefault="00994C34" w:rsidP="00E07111">
      <w:pPr>
        <w:tabs>
          <w:tab w:val="left" w:pos="567"/>
          <w:tab w:val="left" w:pos="1134"/>
        </w:tabs>
        <w:spacing w:after="40"/>
        <w:jc w:val="both"/>
        <w:rPr>
          <w:rFonts w:ascii="Arial" w:hAnsi="Arial" w:cs="Arial"/>
          <w:sz w:val="22"/>
          <w:szCs w:val="22"/>
        </w:rPr>
      </w:pPr>
      <w:r>
        <w:rPr>
          <w:rFonts w:ascii="Arial" w:hAnsi="Arial" w:cs="Arial"/>
          <w:sz w:val="22"/>
          <w:szCs w:val="22"/>
        </w:rPr>
        <w:tab/>
      </w:r>
      <w:r w:rsidR="00DB18CD">
        <w:rPr>
          <w:rFonts w:ascii="Arial" w:hAnsi="Arial" w:cs="Arial"/>
          <w:sz w:val="22"/>
          <w:szCs w:val="22"/>
        </w:rPr>
        <w:t>9</w:t>
      </w:r>
      <w:r>
        <w:rPr>
          <w:rFonts w:ascii="Arial" w:hAnsi="Arial" w:cs="Arial"/>
          <w:sz w:val="22"/>
          <w:szCs w:val="22"/>
        </w:rPr>
        <w:t>.2 Maximise Commonwealth Rent Assistance and seek GST free status</w:t>
      </w:r>
    </w:p>
    <w:p w:rsidR="00994C34" w:rsidRDefault="00994C34" w:rsidP="000A0399">
      <w:pPr>
        <w:tabs>
          <w:tab w:val="left" w:pos="567"/>
          <w:tab w:val="left" w:pos="1134"/>
        </w:tabs>
        <w:spacing w:after="40"/>
        <w:jc w:val="both"/>
        <w:rPr>
          <w:rFonts w:ascii="Arial" w:hAnsi="Arial" w:cs="Arial"/>
          <w:sz w:val="22"/>
          <w:szCs w:val="22"/>
        </w:rPr>
      </w:pPr>
      <w:r>
        <w:rPr>
          <w:rFonts w:ascii="Arial" w:hAnsi="Arial" w:cs="Arial"/>
          <w:sz w:val="22"/>
          <w:szCs w:val="22"/>
        </w:rPr>
        <w:tab/>
      </w:r>
      <w:r w:rsidR="00DB18CD">
        <w:rPr>
          <w:rFonts w:ascii="Arial" w:hAnsi="Arial" w:cs="Arial"/>
          <w:sz w:val="22"/>
          <w:szCs w:val="22"/>
        </w:rPr>
        <w:t>9</w:t>
      </w:r>
      <w:r>
        <w:rPr>
          <w:rFonts w:ascii="Arial" w:hAnsi="Arial" w:cs="Arial"/>
          <w:sz w:val="22"/>
          <w:szCs w:val="22"/>
        </w:rPr>
        <w:t xml:space="preserve">.3 </w:t>
      </w:r>
      <w:r w:rsidR="000A0399">
        <w:rPr>
          <w:rFonts w:ascii="Arial" w:hAnsi="Arial" w:cs="Arial"/>
          <w:sz w:val="22"/>
          <w:szCs w:val="22"/>
        </w:rPr>
        <w:t>E</w:t>
      </w:r>
      <w:r>
        <w:rPr>
          <w:rFonts w:ascii="Arial" w:hAnsi="Arial" w:cs="Arial"/>
          <w:sz w:val="22"/>
          <w:szCs w:val="22"/>
        </w:rPr>
        <w:t>nsure financial viability</w:t>
      </w:r>
    </w:p>
    <w:p w:rsidR="00BE58B3" w:rsidRDefault="00DB18CD" w:rsidP="00994C34">
      <w:pPr>
        <w:tabs>
          <w:tab w:val="left" w:pos="567"/>
          <w:tab w:val="left" w:pos="1134"/>
        </w:tabs>
        <w:spacing w:after="60"/>
        <w:jc w:val="both"/>
        <w:rPr>
          <w:rFonts w:ascii="Arial" w:hAnsi="Arial" w:cs="Arial"/>
          <w:sz w:val="22"/>
          <w:szCs w:val="22"/>
        </w:rPr>
      </w:pPr>
      <w:r>
        <w:rPr>
          <w:rFonts w:ascii="Arial" w:hAnsi="Arial" w:cs="Arial"/>
          <w:sz w:val="22"/>
          <w:szCs w:val="22"/>
        </w:rPr>
        <w:t>10</w:t>
      </w:r>
      <w:r w:rsidR="00BE58B3">
        <w:rPr>
          <w:rFonts w:ascii="Arial" w:hAnsi="Arial" w:cs="Arial"/>
          <w:sz w:val="22"/>
          <w:szCs w:val="22"/>
        </w:rPr>
        <w:t>.</w:t>
      </w:r>
      <w:r w:rsidR="00BE58B3">
        <w:rPr>
          <w:rFonts w:ascii="Arial" w:hAnsi="Arial" w:cs="Arial"/>
          <w:sz w:val="22"/>
          <w:szCs w:val="22"/>
        </w:rPr>
        <w:tab/>
        <w:t>Rent review</w:t>
      </w:r>
    </w:p>
    <w:p w:rsidR="00994C34" w:rsidRDefault="00DB18CD" w:rsidP="00994C34">
      <w:pPr>
        <w:tabs>
          <w:tab w:val="left" w:pos="567"/>
          <w:tab w:val="left" w:pos="1134"/>
        </w:tabs>
        <w:spacing w:after="60"/>
        <w:jc w:val="both"/>
        <w:rPr>
          <w:rFonts w:ascii="Arial" w:hAnsi="Arial" w:cs="Arial"/>
          <w:sz w:val="22"/>
          <w:szCs w:val="22"/>
        </w:rPr>
      </w:pPr>
      <w:r>
        <w:rPr>
          <w:rFonts w:ascii="Arial" w:hAnsi="Arial" w:cs="Arial"/>
          <w:sz w:val="22"/>
          <w:szCs w:val="22"/>
        </w:rPr>
        <w:t>11</w:t>
      </w:r>
      <w:r w:rsidR="00994C34">
        <w:rPr>
          <w:rFonts w:ascii="Arial" w:hAnsi="Arial" w:cs="Arial"/>
          <w:sz w:val="22"/>
          <w:szCs w:val="22"/>
        </w:rPr>
        <w:t xml:space="preserve">. </w:t>
      </w:r>
      <w:r w:rsidR="00994C34">
        <w:rPr>
          <w:rFonts w:ascii="Arial" w:hAnsi="Arial" w:cs="Arial"/>
          <w:sz w:val="22"/>
          <w:szCs w:val="22"/>
        </w:rPr>
        <w:tab/>
        <w:t>Tenure</w:t>
      </w:r>
    </w:p>
    <w:p w:rsidR="00994C34" w:rsidRDefault="00DB18CD" w:rsidP="00994C34">
      <w:pPr>
        <w:tabs>
          <w:tab w:val="left" w:pos="567"/>
          <w:tab w:val="left" w:pos="1134"/>
        </w:tabs>
        <w:spacing w:after="60"/>
        <w:jc w:val="both"/>
        <w:rPr>
          <w:rFonts w:ascii="Arial" w:hAnsi="Arial" w:cs="Arial"/>
          <w:sz w:val="22"/>
          <w:szCs w:val="22"/>
        </w:rPr>
      </w:pPr>
      <w:r>
        <w:rPr>
          <w:rFonts w:ascii="Arial" w:hAnsi="Arial" w:cs="Arial"/>
          <w:sz w:val="22"/>
          <w:szCs w:val="22"/>
        </w:rPr>
        <w:t>12</w:t>
      </w:r>
      <w:r w:rsidR="00994C34">
        <w:rPr>
          <w:rFonts w:ascii="Arial" w:hAnsi="Arial" w:cs="Arial"/>
          <w:sz w:val="22"/>
          <w:szCs w:val="22"/>
        </w:rPr>
        <w:t xml:space="preserve">. </w:t>
      </w:r>
      <w:r w:rsidR="00994C34">
        <w:rPr>
          <w:rFonts w:ascii="Arial" w:hAnsi="Arial" w:cs="Arial"/>
          <w:sz w:val="22"/>
          <w:szCs w:val="22"/>
        </w:rPr>
        <w:tab/>
      </w:r>
      <w:r w:rsidR="001B44B4">
        <w:rPr>
          <w:rFonts w:ascii="Arial" w:hAnsi="Arial" w:cs="Arial"/>
          <w:sz w:val="22"/>
          <w:szCs w:val="22"/>
        </w:rPr>
        <w:t>Ongoing</w:t>
      </w:r>
      <w:r w:rsidR="00994C34">
        <w:rPr>
          <w:rFonts w:ascii="Arial" w:hAnsi="Arial" w:cs="Arial"/>
          <w:sz w:val="22"/>
          <w:szCs w:val="22"/>
        </w:rPr>
        <w:t xml:space="preserve"> eligibility</w:t>
      </w:r>
    </w:p>
    <w:p w:rsidR="00994C34" w:rsidRDefault="00DB18CD" w:rsidP="00E07111">
      <w:pPr>
        <w:tabs>
          <w:tab w:val="left" w:pos="567"/>
          <w:tab w:val="left" w:pos="1134"/>
        </w:tabs>
        <w:spacing w:after="40"/>
        <w:jc w:val="both"/>
        <w:rPr>
          <w:rFonts w:ascii="Arial" w:hAnsi="Arial" w:cs="Arial"/>
          <w:sz w:val="22"/>
          <w:szCs w:val="22"/>
        </w:rPr>
      </w:pPr>
      <w:r>
        <w:rPr>
          <w:rFonts w:ascii="Arial" w:hAnsi="Arial" w:cs="Arial"/>
          <w:sz w:val="22"/>
          <w:szCs w:val="22"/>
        </w:rPr>
        <w:t>13</w:t>
      </w:r>
      <w:r w:rsidR="00994C34">
        <w:rPr>
          <w:rFonts w:ascii="Arial" w:hAnsi="Arial" w:cs="Arial"/>
          <w:sz w:val="22"/>
          <w:szCs w:val="22"/>
        </w:rPr>
        <w:t xml:space="preserve">. </w:t>
      </w:r>
      <w:r w:rsidR="00994C34">
        <w:rPr>
          <w:rFonts w:ascii="Arial" w:hAnsi="Arial" w:cs="Arial"/>
          <w:sz w:val="22"/>
          <w:szCs w:val="22"/>
        </w:rPr>
        <w:tab/>
        <w:t xml:space="preserve">Eligibility </w:t>
      </w:r>
      <w:r w:rsidR="00A65187">
        <w:rPr>
          <w:rFonts w:ascii="Arial" w:hAnsi="Arial" w:cs="Arial"/>
          <w:sz w:val="22"/>
          <w:szCs w:val="22"/>
        </w:rPr>
        <w:t>assessments</w:t>
      </w:r>
    </w:p>
    <w:p w:rsidR="00994C34" w:rsidRDefault="00994C34" w:rsidP="00E07111">
      <w:pPr>
        <w:tabs>
          <w:tab w:val="left" w:pos="567"/>
          <w:tab w:val="left" w:pos="1134"/>
        </w:tabs>
        <w:spacing w:after="40"/>
        <w:jc w:val="both"/>
        <w:rPr>
          <w:rFonts w:ascii="Arial" w:hAnsi="Arial" w:cs="Arial"/>
          <w:sz w:val="22"/>
          <w:szCs w:val="22"/>
        </w:rPr>
      </w:pPr>
      <w:r>
        <w:rPr>
          <w:rFonts w:ascii="Arial" w:hAnsi="Arial" w:cs="Arial"/>
          <w:sz w:val="22"/>
          <w:szCs w:val="22"/>
        </w:rPr>
        <w:tab/>
      </w:r>
      <w:r w:rsidR="00DB18CD">
        <w:rPr>
          <w:rFonts w:ascii="Arial" w:hAnsi="Arial" w:cs="Arial"/>
          <w:sz w:val="22"/>
          <w:szCs w:val="22"/>
        </w:rPr>
        <w:t>13</w:t>
      </w:r>
      <w:r>
        <w:rPr>
          <w:rFonts w:ascii="Arial" w:hAnsi="Arial" w:cs="Arial"/>
          <w:sz w:val="22"/>
          <w:szCs w:val="22"/>
        </w:rPr>
        <w:t xml:space="preserve">.1 Conducting eligibility </w:t>
      </w:r>
      <w:r w:rsidR="00A65187">
        <w:rPr>
          <w:rFonts w:ascii="Arial" w:hAnsi="Arial" w:cs="Arial"/>
          <w:sz w:val="22"/>
          <w:szCs w:val="22"/>
        </w:rPr>
        <w:t>assessments</w:t>
      </w:r>
    </w:p>
    <w:p w:rsidR="00994C34" w:rsidRDefault="00994C34" w:rsidP="00E07111">
      <w:pPr>
        <w:tabs>
          <w:tab w:val="left" w:pos="567"/>
          <w:tab w:val="left" w:pos="1134"/>
        </w:tabs>
        <w:spacing w:after="40"/>
        <w:jc w:val="both"/>
        <w:rPr>
          <w:rFonts w:ascii="Arial" w:hAnsi="Arial" w:cs="Arial"/>
          <w:sz w:val="22"/>
          <w:szCs w:val="22"/>
        </w:rPr>
      </w:pPr>
      <w:r>
        <w:rPr>
          <w:rFonts w:ascii="Arial" w:hAnsi="Arial" w:cs="Arial"/>
          <w:sz w:val="22"/>
          <w:szCs w:val="22"/>
        </w:rPr>
        <w:tab/>
      </w:r>
      <w:r w:rsidR="00DB18CD">
        <w:rPr>
          <w:rFonts w:ascii="Arial" w:hAnsi="Arial" w:cs="Arial"/>
          <w:sz w:val="22"/>
          <w:szCs w:val="22"/>
        </w:rPr>
        <w:t>13</w:t>
      </w:r>
      <w:r>
        <w:rPr>
          <w:rFonts w:ascii="Arial" w:hAnsi="Arial" w:cs="Arial"/>
          <w:sz w:val="22"/>
          <w:szCs w:val="22"/>
        </w:rPr>
        <w:t xml:space="preserve">.2 Where an </w:t>
      </w:r>
      <w:r w:rsidR="00A65187">
        <w:rPr>
          <w:rFonts w:ascii="Arial" w:hAnsi="Arial" w:cs="Arial"/>
          <w:sz w:val="22"/>
          <w:szCs w:val="22"/>
        </w:rPr>
        <w:t xml:space="preserve">eligibility </w:t>
      </w:r>
      <w:r>
        <w:rPr>
          <w:rFonts w:ascii="Arial" w:hAnsi="Arial" w:cs="Arial"/>
          <w:sz w:val="22"/>
          <w:szCs w:val="22"/>
        </w:rPr>
        <w:t>assessment finds a tenant is no longer eligible</w:t>
      </w:r>
    </w:p>
    <w:p w:rsidR="003072BD" w:rsidRDefault="00FD67C3" w:rsidP="00994C34">
      <w:pPr>
        <w:tabs>
          <w:tab w:val="left" w:pos="567"/>
          <w:tab w:val="left" w:pos="1134"/>
        </w:tabs>
        <w:spacing w:after="60"/>
        <w:jc w:val="both"/>
        <w:rPr>
          <w:rFonts w:ascii="Arial" w:hAnsi="Arial" w:cs="Arial"/>
          <w:sz w:val="22"/>
          <w:szCs w:val="22"/>
        </w:rPr>
      </w:pPr>
      <w:r>
        <w:rPr>
          <w:rFonts w:ascii="Arial" w:hAnsi="Arial" w:cs="Arial"/>
          <w:sz w:val="22"/>
          <w:szCs w:val="22"/>
        </w:rPr>
        <w:tab/>
      </w:r>
      <w:r w:rsidR="00DB18CD">
        <w:rPr>
          <w:rFonts w:ascii="Arial" w:hAnsi="Arial" w:cs="Arial"/>
          <w:sz w:val="22"/>
          <w:szCs w:val="22"/>
        </w:rPr>
        <w:t>13</w:t>
      </w:r>
      <w:r w:rsidR="00994C34">
        <w:rPr>
          <w:rFonts w:ascii="Arial" w:hAnsi="Arial" w:cs="Arial"/>
          <w:sz w:val="22"/>
          <w:szCs w:val="22"/>
        </w:rPr>
        <w:t>.</w:t>
      </w:r>
      <w:r w:rsidR="001C1F59">
        <w:rPr>
          <w:rFonts w:ascii="Arial" w:hAnsi="Arial" w:cs="Arial"/>
          <w:sz w:val="22"/>
          <w:szCs w:val="22"/>
        </w:rPr>
        <w:t>3</w:t>
      </w:r>
      <w:r w:rsidR="00994C34">
        <w:rPr>
          <w:rFonts w:ascii="Arial" w:hAnsi="Arial" w:cs="Arial"/>
          <w:sz w:val="22"/>
          <w:szCs w:val="22"/>
        </w:rPr>
        <w:t xml:space="preserve"> Tenants right to </w:t>
      </w:r>
      <w:r w:rsidR="003072BD">
        <w:rPr>
          <w:rFonts w:ascii="Arial" w:hAnsi="Arial" w:cs="Arial"/>
          <w:sz w:val="22"/>
          <w:szCs w:val="22"/>
        </w:rPr>
        <w:t xml:space="preserve">request a </w:t>
      </w:r>
      <w:r w:rsidR="00994C34">
        <w:rPr>
          <w:rFonts w:ascii="Arial" w:hAnsi="Arial" w:cs="Arial"/>
          <w:sz w:val="22"/>
          <w:szCs w:val="22"/>
        </w:rPr>
        <w:t xml:space="preserve">review </w:t>
      </w:r>
      <w:r w:rsidR="003072BD">
        <w:rPr>
          <w:rFonts w:ascii="Arial" w:hAnsi="Arial" w:cs="Arial"/>
          <w:sz w:val="22"/>
          <w:szCs w:val="22"/>
        </w:rPr>
        <w:t xml:space="preserve">of </w:t>
      </w:r>
      <w:r w:rsidR="00994C34">
        <w:rPr>
          <w:rFonts w:ascii="Arial" w:hAnsi="Arial" w:cs="Arial"/>
          <w:sz w:val="22"/>
          <w:szCs w:val="22"/>
        </w:rPr>
        <w:t xml:space="preserve">a decision to terminate </w:t>
      </w:r>
      <w:r w:rsidR="003072BD">
        <w:rPr>
          <w:rFonts w:ascii="Arial" w:hAnsi="Arial" w:cs="Arial"/>
          <w:sz w:val="22"/>
          <w:szCs w:val="22"/>
        </w:rPr>
        <w:t>a lease</w:t>
      </w:r>
    </w:p>
    <w:p w:rsidR="00994C34" w:rsidRDefault="00DB18CD" w:rsidP="00994C34">
      <w:pPr>
        <w:tabs>
          <w:tab w:val="left" w:pos="567"/>
          <w:tab w:val="left" w:pos="1134"/>
        </w:tabs>
        <w:spacing w:after="60"/>
        <w:jc w:val="both"/>
        <w:rPr>
          <w:rFonts w:ascii="Arial" w:hAnsi="Arial" w:cs="Arial"/>
          <w:sz w:val="22"/>
          <w:szCs w:val="22"/>
        </w:rPr>
      </w:pPr>
      <w:r>
        <w:rPr>
          <w:rFonts w:ascii="Arial" w:hAnsi="Arial" w:cs="Arial"/>
          <w:sz w:val="22"/>
          <w:szCs w:val="22"/>
        </w:rPr>
        <w:t>14</w:t>
      </w:r>
      <w:r w:rsidR="00994C34">
        <w:rPr>
          <w:rFonts w:ascii="Arial" w:hAnsi="Arial" w:cs="Arial"/>
          <w:sz w:val="22"/>
          <w:szCs w:val="22"/>
        </w:rPr>
        <w:t xml:space="preserve">. </w:t>
      </w:r>
      <w:r w:rsidR="00994C34">
        <w:rPr>
          <w:rFonts w:ascii="Arial" w:hAnsi="Arial" w:cs="Arial"/>
          <w:sz w:val="22"/>
          <w:szCs w:val="22"/>
        </w:rPr>
        <w:tab/>
        <w:t>Terminating a tenancy for other reasons</w:t>
      </w:r>
    </w:p>
    <w:p w:rsidR="003149ED" w:rsidRDefault="00DB18CD" w:rsidP="00994C34">
      <w:pPr>
        <w:tabs>
          <w:tab w:val="left" w:pos="567"/>
          <w:tab w:val="left" w:pos="1134"/>
        </w:tabs>
        <w:spacing w:after="60"/>
        <w:jc w:val="both"/>
        <w:rPr>
          <w:rFonts w:ascii="Arial" w:hAnsi="Arial" w:cs="Arial"/>
          <w:sz w:val="22"/>
          <w:szCs w:val="22"/>
        </w:rPr>
      </w:pPr>
      <w:r>
        <w:rPr>
          <w:rFonts w:ascii="Arial" w:hAnsi="Arial" w:cs="Arial"/>
          <w:sz w:val="22"/>
          <w:szCs w:val="22"/>
        </w:rPr>
        <w:t>15</w:t>
      </w:r>
      <w:r w:rsidR="003149ED">
        <w:rPr>
          <w:rFonts w:ascii="Arial" w:hAnsi="Arial" w:cs="Arial"/>
          <w:sz w:val="22"/>
          <w:szCs w:val="22"/>
        </w:rPr>
        <w:t xml:space="preserve">. </w:t>
      </w:r>
      <w:r w:rsidR="003149ED">
        <w:rPr>
          <w:rFonts w:ascii="Arial" w:hAnsi="Arial" w:cs="Arial"/>
          <w:sz w:val="22"/>
          <w:szCs w:val="22"/>
        </w:rPr>
        <w:tab/>
        <w:t>Right of appeal</w:t>
      </w:r>
    </w:p>
    <w:p w:rsidR="00E70314" w:rsidRDefault="00E70314" w:rsidP="00042E7D">
      <w:pPr>
        <w:pStyle w:val="Heading1"/>
        <w:spacing w:after="120"/>
        <w:rPr>
          <w:sz w:val="24"/>
          <w:szCs w:val="24"/>
        </w:rPr>
      </w:pPr>
      <w:bookmarkStart w:id="0" w:name="_Toc326657071"/>
      <w:r>
        <w:rPr>
          <w:sz w:val="24"/>
          <w:szCs w:val="24"/>
        </w:rPr>
        <w:t>Portfolio management</w:t>
      </w:r>
    </w:p>
    <w:p w:rsidR="00E70314" w:rsidRDefault="00DB18CD" w:rsidP="00E70314">
      <w:pPr>
        <w:tabs>
          <w:tab w:val="left" w:pos="567"/>
          <w:tab w:val="left" w:pos="1134"/>
        </w:tabs>
        <w:spacing w:after="60"/>
        <w:jc w:val="both"/>
        <w:rPr>
          <w:rFonts w:ascii="Arial" w:hAnsi="Arial" w:cs="Arial"/>
          <w:sz w:val="22"/>
          <w:szCs w:val="22"/>
        </w:rPr>
      </w:pPr>
      <w:r>
        <w:rPr>
          <w:rFonts w:ascii="Arial" w:hAnsi="Arial" w:cs="Arial"/>
          <w:sz w:val="22"/>
          <w:szCs w:val="22"/>
        </w:rPr>
        <w:t>16</w:t>
      </w:r>
      <w:r w:rsidR="00E70314">
        <w:rPr>
          <w:rFonts w:ascii="Arial" w:hAnsi="Arial" w:cs="Arial"/>
          <w:sz w:val="22"/>
          <w:szCs w:val="22"/>
        </w:rPr>
        <w:t>.</w:t>
      </w:r>
      <w:r w:rsidR="00E70314">
        <w:rPr>
          <w:rFonts w:ascii="Arial" w:hAnsi="Arial" w:cs="Arial"/>
          <w:sz w:val="22"/>
          <w:szCs w:val="22"/>
        </w:rPr>
        <w:tab/>
        <w:t>Financial management</w:t>
      </w:r>
    </w:p>
    <w:p w:rsidR="00E70314" w:rsidRDefault="00DB18CD" w:rsidP="00E70314">
      <w:pPr>
        <w:tabs>
          <w:tab w:val="left" w:pos="567"/>
          <w:tab w:val="left" w:pos="1134"/>
        </w:tabs>
        <w:spacing w:after="60"/>
        <w:jc w:val="both"/>
        <w:rPr>
          <w:rFonts w:ascii="Arial" w:hAnsi="Arial" w:cs="Arial"/>
          <w:sz w:val="22"/>
          <w:szCs w:val="22"/>
        </w:rPr>
      </w:pPr>
      <w:r>
        <w:rPr>
          <w:rFonts w:ascii="Arial" w:hAnsi="Arial" w:cs="Arial"/>
          <w:sz w:val="22"/>
          <w:szCs w:val="22"/>
        </w:rPr>
        <w:lastRenderedPageBreak/>
        <w:t>17</w:t>
      </w:r>
      <w:r w:rsidR="00E70314">
        <w:rPr>
          <w:rFonts w:ascii="Arial" w:hAnsi="Arial" w:cs="Arial"/>
          <w:sz w:val="22"/>
          <w:szCs w:val="22"/>
        </w:rPr>
        <w:t>.</w:t>
      </w:r>
      <w:r w:rsidR="00E70314">
        <w:rPr>
          <w:rFonts w:ascii="Arial" w:hAnsi="Arial" w:cs="Arial"/>
          <w:sz w:val="22"/>
          <w:szCs w:val="22"/>
        </w:rPr>
        <w:tab/>
        <w:t>Developing or acquiring affordable housing</w:t>
      </w:r>
    </w:p>
    <w:p w:rsidR="00E70314" w:rsidRDefault="00DB18CD" w:rsidP="00E70314">
      <w:pPr>
        <w:tabs>
          <w:tab w:val="left" w:pos="567"/>
          <w:tab w:val="left" w:pos="1134"/>
        </w:tabs>
        <w:spacing w:after="60"/>
        <w:jc w:val="both"/>
        <w:rPr>
          <w:rFonts w:ascii="Arial" w:hAnsi="Arial" w:cs="Arial"/>
          <w:sz w:val="22"/>
          <w:szCs w:val="22"/>
        </w:rPr>
      </w:pPr>
      <w:r>
        <w:rPr>
          <w:rFonts w:ascii="Arial" w:hAnsi="Arial" w:cs="Arial"/>
          <w:sz w:val="22"/>
          <w:szCs w:val="22"/>
        </w:rPr>
        <w:t>18</w:t>
      </w:r>
      <w:r w:rsidR="00E70314">
        <w:rPr>
          <w:rFonts w:ascii="Arial" w:hAnsi="Arial" w:cs="Arial"/>
          <w:sz w:val="22"/>
          <w:szCs w:val="22"/>
        </w:rPr>
        <w:t>.</w:t>
      </w:r>
      <w:r w:rsidR="00E70314">
        <w:rPr>
          <w:rFonts w:ascii="Arial" w:hAnsi="Arial" w:cs="Arial"/>
          <w:sz w:val="22"/>
          <w:szCs w:val="22"/>
        </w:rPr>
        <w:tab/>
        <w:t>Trading affordable housing assets</w:t>
      </w:r>
    </w:p>
    <w:p w:rsidR="00E70314" w:rsidRDefault="00DB18CD" w:rsidP="00E70314">
      <w:pPr>
        <w:tabs>
          <w:tab w:val="left" w:pos="567"/>
          <w:tab w:val="left" w:pos="1134"/>
        </w:tabs>
        <w:spacing w:after="60"/>
        <w:jc w:val="both"/>
        <w:rPr>
          <w:rFonts w:ascii="Arial" w:hAnsi="Arial" w:cs="Arial"/>
          <w:sz w:val="22"/>
          <w:szCs w:val="22"/>
        </w:rPr>
      </w:pPr>
      <w:r>
        <w:rPr>
          <w:rFonts w:ascii="Arial" w:hAnsi="Arial" w:cs="Arial"/>
          <w:sz w:val="22"/>
          <w:szCs w:val="22"/>
        </w:rPr>
        <w:t>19</w:t>
      </w:r>
      <w:r w:rsidR="00E70314">
        <w:rPr>
          <w:rFonts w:ascii="Arial" w:hAnsi="Arial" w:cs="Arial"/>
          <w:sz w:val="22"/>
          <w:szCs w:val="22"/>
        </w:rPr>
        <w:t xml:space="preserve">. </w:t>
      </w:r>
      <w:r w:rsidR="00E70314">
        <w:rPr>
          <w:rFonts w:ascii="Arial" w:hAnsi="Arial" w:cs="Arial"/>
          <w:sz w:val="22"/>
          <w:szCs w:val="22"/>
        </w:rPr>
        <w:tab/>
        <w:t xml:space="preserve">Reporting </w:t>
      </w:r>
    </w:p>
    <w:p w:rsidR="0024051F" w:rsidRPr="006F100F" w:rsidRDefault="00DB18CD" w:rsidP="006F100F">
      <w:pPr>
        <w:tabs>
          <w:tab w:val="left" w:pos="567"/>
          <w:tab w:val="left" w:pos="1134"/>
        </w:tabs>
        <w:spacing w:after="60"/>
        <w:jc w:val="both"/>
        <w:rPr>
          <w:rFonts w:ascii="Arial" w:hAnsi="Arial" w:cs="Arial"/>
          <w:sz w:val="22"/>
          <w:szCs w:val="22"/>
        </w:rPr>
      </w:pPr>
      <w:r>
        <w:rPr>
          <w:rFonts w:ascii="Arial" w:hAnsi="Arial" w:cs="Arial"/>
          <w:sz w:val="22"/>
          <w:szCs w:val="22"/>
        </w:rPr>
        <w:t>20</w:t>
      </w:r>
      <w:r w:rsidR="00E70314" w:rsidRPr="00556D07">
        <w:rPr>
          <w:rFonts w:ascii="Arial" w:hAnsi="Arial" w:cs="Arial"/>
          <w:sz w:val="22"/>
          <w:szCs w:val="22"/>
        </w:rPr>
        <w:t xml:space="preserve">. </w:t>
      </w:r>
      <w:r w:rsidR="00E70314" w:rsidRPr="00556D07">
        <w:rPr>
          <w:rFonts w:ascii="Arial" w:hAnsi="Arial" w:cs="Arial"/>
          <w:sz w:val="22"/>
          <w:szCs w:val="22"/>
        </w:rPr>
        <w:tab/>
        <w:t>Evaluation</w:t>
      </w:r>
    </w:p>
    <w:p w:rsidR="006F100F" w:rsidRDefault="006F100F" w:rsidP="0024051F">
      <w:pPr>
        <w:pStyle w:val="Heading1"/>
        <w:spacing w:after="120"/>
        <w:rPr>
          <w:sz w:val="24"/>
          <w:szCs w:val="24"/>
        </w:rPr>
      </w:pPr>
    </w:p>
    <w:p w:rsidR="0024051F" w:rsidRDefault="0024051F" w:rsidP="0024051F">
      <w:pPr>
        <w:pStyle w:val="Heading1"/>
        <w:spacing w:after="120"/>
        <w:rPr>
          <w:sz w:val="24"/>
          <w:szCs w:val="24"/>
        </w:rPr>
      </w:pPr>
      <w:r>
        <w:rPr>
          <w:sz w:val="24"/>
          <w:szCs w:val="24"/>
        </w:rPr>
        <w:t>Appendix</w:t>
      </w:r>
    </w:p>
    <w:p w:rsidR="004B5632" w:rsidRPr="0024051F" w:rsidRDefault="004B5632" w:rsidP="004B5632">
      <w:pPr>
        <w:spacing w:after="60"/>
        <w:ind w:left="1440" w:hanging="1440"/>
        <w:rPr>
          <w:rFonts w:ascii="Arial" w:hAnsi="Arial" w:cs="Arial"/>
          <w:i/>
          <w:sz w:val="22"/>
          <w:szCs w:val="22"/>
        </w:rPr>
      </w:pPr>
      <w:r>
        <w:rPr>
          <w:rFonts w:ascii="Arial" w:hAnsi="Arial" w:cs="Arial"/>
          <w:sz w:val="22"/>
          <w:szCs w:val="22"/>
        </w:rPr>
        <w:t xml:space="preserve">Table 1 - </w:t>
      </w:r>
      <w:r>
        <w:rPr>
          <w:rFonts w:ascii="Arial" w:hAnsi="Arial" w:cs="Arial"/>
          <w:sz w:val="22"/>
          <w:szCs w:val="22"/>
        </w:rPr>
        <w:tab/>
      </w:r>
      <w:r w:rsidRPr="0024051F">
        <w:rPr>
          <w:rFonts w:ascii="Arial" w:hAnsi="Arial" w:cs="Arial"/>
          <w:sz w:val="22"/>
          <w:szCs w:val="22"/>
        </w:rPr>
        <w:t>M</w:t>
      </w:r>
      <w:r>
        <w:rPr>
          <w:rFonts w:ascii="Arial" w:hAnsi="Arial" w:cs="Arial"/>
          <w:sz w:val="22"/>
          <w:szCs w:val="22"/>
        </w:rPr>
        <w:t>edian household income levels by income band</w:t>
      </w:r>
    </w:p>
    <w:p w:rsidR="004B5632" w:rsidRPr="0024051F" w:rsidRDefault="004B5632" w:rsidP="004B5632">
      <w:pPr>
        <w:spacing w:after="60"/>
        <w:ind w:left="1440" w:hanging="1440"/>
        <w:rPr>
          <w:rFonts w:ascii="Arial" w:hAnsi="Arial" w:cs="Arial"/>
          <w:sz w:val="22"/>
          <w:szCs w:val="22"/>
        </w:rPr>
      </w:pPr>
      <w:r>
        <w:rPr>
          <w:rFonts w:ascii="Arial" w:hAnsi="Arial" w:cs="Arial"/>
          <w:sz w:val="22"/>
          <w:szCs w:val="22"/>
        </w:rPr>
        <w:t xml:space="preserve">Table 2 - </w:t>
      </w:r>
      <w:r>
        <w:rPr>
          <w:rFonts w:ascii="Arial" w:hAnsi="Arial" w:cs="Arial"/>
          <w:sz w:val="22"/>
          <w:szCs w:val="22"/>
        </w:rPr>
        <w:tab/>
        <w:t>Household income bands by household size</w:t>
      </w:r>
    </w:p>
    <w:p w:rsidR="004B5632" w:rsidRPr="0024051F" w:rsidRDefault="004B5632" w:rsidP="004B5632">
      <w:pPr>
        <w:tabs>
          <w:tab w:val="left" w:pos="720"/>
          <w:tab w:val="left" w:pos="1440"/>
          <w:tab w:val="left" w:pos="2160"/>
          <w:tab w:val="left" w:pos="3600"/>
        </w:tabs>
        <w:spacing w:after="60"/>
        <w:jc w:val="both"/>
        <w:rPr>
          <w:rFonts w:ascii="Arial" w:hAnsi="Arial" w:cs="Arial"/>
          <w:sz w:val="22"/>
          <w:szCs w:val="22"/>
        </w:rPr>
      </w:pPr>
      <w:r>
        <w:rPr>
          <w:rFonts w:ascii="Arial" w:hAnsi="Arial" w:cs="Arial"/>
          <w:sz w:val="22"/>
          <w:szCs w:val="22"/>
        </w:rPr>
        <w:t xml:space="preserve">Table 3 - </w:t>
      </w:r>
      <w:r>
        <w:rPr>
          <w:rFonts w:ascii="Arial" w:hAnsi="Arial" w:cs="Arial"/>
          <w:sz w:val="22"/>
          <w:szCs w:val="22"/>
        </w:rPr>
        <w:tab/>
        <w:t>Household income band by household size</w:t>
      </w:r>
    </w:p>
    <w:p w:rsidR="002A6E17" w:rsidRPr="004617E4" w:rsidRDefault="001D77BA" w:rsidP="00046194">
      <w:pPr>
        <w:pStyle w:val="Heading1"/>
        <w:spacing w:after="120"/>
        <w:rPr>
          <w:sz w:val="24"/>
          <w:szCs w:val="24"/>
        </w:rPr>
      </w:pPr>
      <w:r>
        <w:rPr>
          <w:b w:val="0"/>
          <w:sz w:val="22"/>
          <w:szCs w:val="22"/>
        </w:rPr>
        <w:t xml:space="preserve">Link to NRAS </w:t>
      </w:r>
      <w:r w:rsidR="002222E2">
        <w:rPr>
          <w:b w:val="0"/>
          <w:sz w:val="22"/>
          <w:szCs w:val="22"/>
        </w:rPr>
        <w:t xml:space="preserve">Income </w:t>
      </w:r>
      <w:r>
        <w:rPr>
          <w:b w:val="0"/>
          <w:sz w:val="22"/>
          <w:szCs w:val="22"/>
        </w:rPr>
        <w:t>Eligibility Limits</w:t>
      </w:r>
      <w:r w:rsidR="00E07111">
        <w:rPr>
          <w:sz w:val="24"/>
          <w:szCs w:val="24"/>
        </w:rPr>
        <w:br w:type="page"/>
      </w:r>
      <w:r w:rsidR="002A6E17" w:rsidRPr="004617E4">
        <w:rPr>
          <w:sz w:val="24"/>
          <w:szCs w:val="24"/>
        </w:rPr>
        <w:lastRenderedPageBreak/>
        <w:t>1. INTRODUCTION</w:t>
      </w:r>
      <w:bookmarkEnd w:id="0"/>
    </w:p>
    <w:p w:rsidR="00852065" w:rsidRDefault="00881990" w:rsidP="00443771">
      <w:pPr>
        <w:spacing w:after="100"/>
        <w:jc w:val="both"/>
        <w:rPr>
          <w:rFonts w:ascii="Arial" w:hAnsi="Arial" w:cs="Arial"/>
          <w:sz w:val="22"/>
          <w:szCs w:val="22"/>
        </w:rPr>
      </w:pPr>
      <w:r w:rsidRPr="004617E4">
        <w:rPr>
          <w:rFonts w:ascii="Arial" w:hAnsi="Arial" w:cs="Arial"/>
          <w:sz w:val="22"/>
          <w:szCs w:val="22"/>
        </w:rPr>
        <w:t xml:space="preserve">The </w:t>
      </w:r>
      <w:r w:rsidRPr="004617E4">
        <w:rPr>
          <w:rFonts w:ascii="Arial" w:hAnsi="Arial" w:cs="Arial"/>
          <w:i/>
          <w:sz w:val="22"/>
          <w:szCs w:val="22"/>
        </w:rPr>
        <w:t xml:space="preserve">NSW Affordable </w:t>
      </w:r>
      <w:r w:rsidR="007B78BF">
        <w:rPr>
          <w:rFonts w:ascii="Arial" w:hAnsi="Arial" w:cs="Arial"/>
          <w:i/>
          <w:sz w:val="22"/>
          <w:szCs w:val="22"/>
        </w:rPr>
        <w:t>Housing Ministerial Guidelines</w:t>
      </w:r>
      <w:r w:rsidRPr="004617E4">
        <w:rPr>
          <w:rFonts w:ascii="Arial" w:hAnsi="Arial" w:cs="Arial"/>
          <w:sz w:val="22"/>
          <w:szCs w:val="22"/>
        </w:rPr>
        <w:t xml:space="preserve"> set out the policy framework for </w:t>
      </w:r>
      <w:r w:rsidR="00762C65">
        <w:rPr>
          <w:rFonts w:ascii="Arial" w:hAnsi="Arial" w:cs="Arial"/>
          <w:sz w:val="22"/>
          <w:szCs w:val="22"/>
        </w:rPr>
        <w:t>deliver</w:t>
      </w:r>
      <w:r w:rsidR="00852065">
        <w:rPr>
          <w:rFonts w:ascii="Arial" w:hAnsi="Arial" w:cs="Arial"/>
          <w:sz w:val="22"/>
          <w:szCs w:val="22"/>
        </w:rPr>
        <w:t>ing</w:t>
      </w:r>
      <w:r w:rsidR="00A65187">
        <w:rPr>
          <w:rFonts w:ascii="Arial" w:hAnsi="Arial" w:cs="Arial"/>
          <w:sz w:val="22"/>
          <w:szCs w:val="22"/>
        </w:rPr>
        <w:t xml:space="preserve"> </w:t>
      </w:r>
      <w:r w:rsidR="00762C65">
        <w:rPr>
          <w:rFonts w:ascii="Arial" w:hAnsi="Arial" w:cs="Arial"/>
          <w:sz w:val="22"/>
          <w:szCs w:val="22"/>
        </w:rPr>
        <w:t xml:space="preserve">affordable housing </w:t>
      </w:r>
      <w:r w:rsidR="00852065">
        <w:rPr>
          <w:rFonts w:ascii="Arial" w:hAnsi="Arial" w:cs="Arial"/>
          <w:sz w:val="22"/>
          <w:szCs w:val="22"/>
        </w:rPr>
        <w:t>that has been developed with financial assistance from the NSW Government and is owned or managed by registered community housing providers.</w:t>
      </w:r>
    </w:p>
    <w:p w:rsidR="005A3D88" w:rsidRPr="005A3D88" w:rsidRDefault="005A3D88" w:rsidP="00443771">
      <w:pPr>
        <w:jc w:val="both"/>
        <w:rPr>
          <w:rFonts w:ascii="Arial" w:hAnsi="Arial" w:cs="Arial"/>
          <w:sz w:val="22"/>
          <w:szCs w:val="22"/>
        </w:rPr>
      </w:pPr>
      <w:r w:rsidRPr="005A3D88">
        <w:rPr>
          <w:rFonts w:ascii="Arial" w:hAnsi="Arial" w:cs="Arial"/>
          <w:sz w:val="22"/>
          <w:szCs w:val="22"/>
        </w:rPr>
        <w:t>These Guidelines aim to ensure that affordable housing in NSW is delivered:</w:t>
      </w:r>
    </w:p>
    <w:p w:rsidR="005A3D88" w:rsidRPr="005A3D88" w:rsidRDefault="005A3D88" w:rsidP="00443771">
      <w:pPr>
        <w:numPr>
          <w:ilvl w:val="0"/>
          <w:numId w:val="23"/>
        </w:numPr>
        <w:jc w:val="both"/>
        <w:rPr>
          <w:rFonts w:ascii="Arial" w:hAnsi="Arial" w:cs="Arial"/>
          <w:sz w:val="22"/>
          <w:szCs w:val="22"/>
          <w:lang w:val="en-AU" w:eastAsia="en-AU"/>
        </w:rPr>
      </w:pPr>
      <w:r w:rsidRPr="005A3D88">
        <w:rPr>
          <w:rFonts w:ascii="Arial" w:hAnsi="Arial" w:cs="Arial"/>
          <w:sz w:val="22"/>
          <w:szCs w:val="22"/>
          <w:lang w:val="en-AU" w:eastAsia="en-AU"/>
        </w:rPr>
        <w:t>to a range of income groups, including very low, low and moderate income households</w:t>
      </w:r>
      <w:r w:rsidR="005965E2">
        <w:rPr>
          <w:rFonts w:ascii="Arial" w:hAnsi="Arial" w:cs="Arial"/>
          <w:sz w:val="22"/>
          <w:szCs w:val="22"/>
          <w:lang w:val="en-AU" w:eastAsia="en-AU"/>
        </w:rPr>
        <w:t xml:space="preserve">. </w:t>
      </w:r>
      <w:r w:rsidR="005861DA" w:rsidRPr="00046194">
        <w:rPr>
          <w:rFonts w:ascii="Arial" w:hAnsi="Arial" w:cs="Arial"/>
          <w:sz w:val="22"/>
          <w:szCs w:val="22"/>
          <w:highlight w:val="lightGray"/>
          <w:lang w:val="en-AU" w:eastAsia="en-AU"/>
        </w:rPr>
        <w:t>(</w:t>
      </w:r>
      <w:r w:rsidR="005965E2" w:rsidRPr="00046194">
        <w:rPr>
          <w:rFonts w:ascii="Arial" w:hAnsi="Arial" w:cs="Arial"/>
          <w:sz w:val="22"/>
          <w:szCs w:val="22"/>
          <w:highlight w:val="lightGray"/>
          <w:lang w:val="en-AU" w:eastAsia="en-AU"/>
        </w:rPr>
        <w:t xml:space="preserve">NSW Government is seeking to increasingly benefit low and very low income households </w:t>
      </w:r>
      <w:r w:rsidR="005861DA" w:rsidRPr="00046194">
        <w:rPr>
          <w:rFonts w:ascii="Arial" w:hAnsi="Arial" w:cs="Arial"/>
          <w:sz w:val="22"/>
          <w:szCs w:val="22"/>
          <w:highlight w:val="lightGray"/>
          <w:lang w:val="en-AU" w:eastAsia="en-AU"/>
        </w:rPr>
        <w:t>as</w:t>
      </w:r>
      <w:r w:rsidR="005965E2" w:rsidRPr="00046194">
        <w:rPr>
          <w:rFonts w:ascii="Arial" w:hAnsi="Arial" w:cs="Arial"/>
          <w:sz w:val="22"/>
          <w:szCs w:val="22"/>
          <w:highlight w:val="lightGray"/>
          <w:lang w:val="en-AU" w:eastAsia="en-AU"/>
        </w:rPr>
        <w:t xml:space="preserve"> they are vulnerable to housing stress</w:t>
      </w:r>
      <w:r w:rsidR="005861DA" w:rsidRPr="00046194">
        <w:rPr>
          <w:rFonts w:ascii="Arial" w:hAnsi="Arial" w:cs="Arial"/>
          <w:sz w:val="22"/>
          <w:szCs w:val="22"/>
          <w:highlight w:val="lightGray"/>
          <w:lang w:val="en-AU" w:eastAsia="en-AU"/>
        </w:rPr>
        <w:t>. Low income households have less capacity to meet other costs such as transport, health and education after paying rent).</w:t>
      </w:r>
      <w:r w:rsidR="005965E2">
        <w:rPr>
          <w:rFonts w:ascii="Arial" w:hAnsi="Arial" w:cs="Arial"/>
          <w:sz w:val="22"/>
          <w:szCs w:val="22"/>
          <w:lang w:val="en-AU" w:eastAsia="en-AU"/>
        </w:rPr>
        <w:t xml:space="preserve"> </w:t>
      </w:r>
    </w:p>
    <w:p w:rsidR="005A3D88" w:rsidRPr="005A3D88" w:rsidRDefault="005A3D88" w:rsidP="00443771">
      <w:pPr>
        <w:numPr>
          <w:ilvl w:val="0"/>
          <w:numId w:val="23"/>
        </w:numPr>
        <w:spacing w:after="100"/>
        <w:ind w:left="357" w:hanging="357"/>
        <w:jc w:val="both"/>
        <w:rPr>
          <w:rFonts w:ascii="Arial" w:hAnsi="Arial" w:cs="Arial"/>
          <w:sz w:val="22"/>
          <w:szCs w:val="22"/>
          <w:lang w:val="en-AU" w:eastAsia="en-AU"/>
        </w:rPr>
      </w:pPr>
      <w:r w:rsidRPr="005A3D88">
        <w:rPr>
          <w:rFonts w:ascii="Arial" w:hAnsi="Arial" w:cs="Arial"/>
          <w:sz w:val="22"/>
          <w:szCs w:val="22"/>
          <w:lang w:val="en-AU" w:eastAsia="en-AU"/>
        </w:rPr>
        <w:t xml:space="preserve">in a manner that generates sufficient income </w:t>
      </w:r>
      <w:r w:rsidR="004719CE">
        <w:rPr>
          <w:rFonts w:ascii="Arial" w:hAnsi="Arial" w:cs="Arial"/>
          <w:sz w:val="22"/>
          <w:szCs w:val="22"/>
          <w:lang w:val="en-AU" w:eastAsia="en-AU"/>
        </w:rPr>
        <w:t>so that community housing providers can</w:t>
      </w:r>
      <w:r w:rsidRPr="005A3D88">
        <w:rPr>
          <w:rFonts w:ascii="Arial" w:hAnsi="Arial" w:cs="Arial"/>
          <w:sz w:val="22"/>
          <w:szCs w:val="22"/>
          <w:lang w:val="en-AU" w:eastAsia="en-AU"/>
        </w:rPr>
        <w:t xml:space="preserve"> meet </w:t>
      </w:r>
      <w:r w:rsidR="00A65187">
        <w:rPr>
          <w:rFonts w:ascii="Arial" w:hAnsi="Arial" w:cs="Arial"/>
          <w:sz w:val="22"/>
          <w:szCs w:val="22"/>
          <w:lang w:val="en-AU" w:eastAsia="en-AU"/>
        </w:rPr>
        <w:t xml:space="preserve">associated </w:t>
      </w:r>
      <w:r w:rsidRPr="005A3D88">
        <w:rPr>
          <w:rFonts w:ascii="Arial" w:hAnsi="Arial" w:cs="Arial"/>
          <w:sz w:val="22"/>
          <w:szCs w:val="22"/>
          <w:lang w:val="en-AU" w:eastAsia="en-AU"/>
        </w:rPr>
        <w:t>finance and other operating costs.</w:t>
      </w:r>
    </w:p>
    <w:p w:rsidR="005A3D88" w:rsidRPr="005A3D88" w:rsidRDefault="005A3D88" w:rsidP="00443771">
      <w:pPr>
        <w:spacing w:after="100"/>
        <w:jc w:val="both"/>
        <w:rPr>
          <w:rFonts w:ascii="Arial" w:hAnsi="Arial" w:cs="Arial"/>
          <w:sz w:val="22"/>
          <w:szCs w:val="22"/>
          <w:lang w:val="en-AU" w:eastAsia="en-AU"/>
        </w:rPr>
      </w:pPr>
      <w:r w:rsidRPr="005A3D88">
        <w:rPr>
          <w:rFonts w:ascii="Arial" w:hAnsi="Arial" w:cs="Arial"/>
          <w:sz w:val="22"/>
          <w:szCs w:val="22"/>
          <w:lang w:val="en-AU" w:eastAsia="en-AU"/>
        </w:rPr>
        <w:t>A secondary aim</w:t>
      </w:r>
      <w:r>
        <w:rPr>
          <w:rFonts w:ascii="Arial" w:hAnsi="Arial" w:cs="Arial"/>
          <w:sz w:val="22"/>
          <w:szCs w:val="22"/>
          <w:lang w:val="en-AU" w:eastAsia="en-AU"/>
        </w:rPr>
        <w:t xml:space="preserve"> of the Guidelines</w:t>
      </w:r>
      <w:r w:rsidRPr="005A3D88">
        <w:rPr>
          <w:rFonts w:ascii="Arial" w:hAnsi="Arial" w:cs="Arial"/>
          <w:sz w:val="22"/>
          <w:szCs w:val="22"/>
          <w:lang w:val="en-AU" w:eastAsia="en-AU"/>
        </w:rPr>
        <w:t xml:space="preserve"> is to ensure that retained earnings and assets </w:t>
      </w:r>
      <w:r w:rsidR="00A65187">
        <w:rPr>
          <w:rFonts w:ascii="Arial" w:hAnsi="Arial" w:cs="Arial"/>
          <w:sz w:val="22"/>
          <w:szCs w:val="22"/>
          <w:lang w:val="en-AU" w:eastAsia="en-AU"/>
        </w:rPr>
        <w:t xml:space="preserve">from managing affordable housing </w:t>
      </w:r>
      <w:r w:rsidRPr="005A3D88">
        <w:rPr>
          <w:rFonts w:ascii="Arial" w:hAnsi="Arial" w:cs="Arial"/>
          <w:sz w:val="22"/>
          <w:szCs w:val="22"/>
          <w:lang w:val="en-AU" w:eastAsia="en-AU"/>
        </w:rPr>
        <w:t>are used by community housing providers to grow more affordable housing supply</w:t>
      </w:r>
      <w:r w:rsidR="00BF475F">
        <w:rPr>
          <w:rFonts w:ascii="Arial" w:hAnsi="Arial" w:cs="Arial"/>
          <w:sz w:val="22"/>
          <w:szCs w:val="22"/>
          <w:lang w:val="en-AU" w:eastAsia="en-AU"/>
        </w:rPr>
        <w:t>,</w:t>
      </w:r>
      <w:r w:rsidRPr="005A3D88">
        <w:rPr>
          <w:rFonts w:ascii="Arial" w:hAnsi="Arial" w:cs="Arial"/>
          <w:sz w:val="22"/>
          <w:szCs w:val="22"/>
          <w:lang w:val="en-AU" w:eastAsia="en-AU"/>
        </w:rPr>
        <w:t xml:space="preserve"> wherever possible.</w:t>
      </w:r>
    </w:p>
    <w:p w:rsidR="00852065" w:rsidRPr="00852065" w:rsidRDefault="00B23E6C" w:rsidP="00443771">
      <w:pPr>
        <w:spacing w:after="100"/>
        <w:jc w:val="both"/>
        <w:rPr>
          <w:rFonts w:ascii="Arial" w:hAnsi="Arial" w:cs="Arial"/>
          <w:sz w:val="22"/>
          <w:szCs w:val="22"/>
        </w:rPr>
      </w:pPr>
      <w:r>
        <w:rPr>
          <w:rFonts w:ascii="Arial" w:hAnsi="Arial" w:cs="Arial"/>
          <w:sz w:val="22"/>
          <w:szCs w:val="22"/>
        </w:rPr>
        <w:t>The</w:t>
      </w:r>
      <w:r w:rsidR="005A3D88">
        <w:rPr>
          <w:rFonts w:ascii="Arial" w:hAnsi="Arial" w:cs="Arial"/>
          <w:sz w:val="22"/>
          <w:szCs w:val="22"/>
        </w:rPr>
        <w:t xml:space="preserve"> NSW Affordable </w:t>
      </w:r>
      <w:r w:rsidR="007B78BF">
        <w:rPr>
          <w:rFonts w:ascii="Arial" w:hAnsi="Arial" w:cs="Arial"/>
          <w:sz w:val="22"/>
          <w:szCs w:val="22"/>
        </w:rPr>
        <w:t>Housing Ministerial Guidelines</w:t>
      </w:r>
      <w:r w:rsidR="00852065">
        <w:rPr>
          <w:rFonts w:ascii="Arial" w:hAnsi="Arial" w:cs="Arial"/>
          <w:sz w:val="22"/>
          <w:szCs w:val="22"/>
        </w:rPr>
        <w:t xml:space="preserve"> </w:t>
      </w:r>
      <w:r w:rsidR="00047A0F">
        <w:rPr>
          <w:rFonts w:ascii="Arial" w:hAnsi="Arial" w:cs="Arial"/>
          <w:sz w:val="22"/>
          <w:szCs w:val="22"/>
        </w:rPr>
        <w:t>are endorsed by</w:t>
      </w:r>
      <w:r>
        <w:rPr>
          <w:rFonts w:ascii="Arial" w:hAnsi="Arial" w:cs="Arial"/>
          <w:sz w:val="22"/>
          <w:szCs w:val="22"/>
        </w:rPr>
        <w:t xml:space="preserve"> the Minister </w:t>
      </w:r>
      <w:r w:rsidR="009D16E9">
        <w:rPr>
          <w:rFonts w:ascii="Arial" w:hAnsi="Arial" w:cs="Arial"/>
          <w:sz w:val="22"/>
          <w:szCs w:val="22"/>
        </w:rPr>
        <w:t>for</w:t>
      </w:r>
      <w:r>
        <w:rPr>
          <w:rFonts w:ascii="Arial" w:hAnsi="Arial" w:cs="Arial"/>
          <w:sz w:val="22"/>
          <w:szCs w:val="22"/>
        </w:rPr>
        <w:t xml:space="preserve"> Family and Community Services. </w:t>
      </w:r>
    </w:p>
    <w:p w:rsidR="00417074" w:rsidRPr="004617E4" w:rsidRDefault="00417074" w:rsidP="00443771">
      <w:pPr>
        <w:pStyle w:val="Heading1"/>
        <w:spacing w:after="120"/>
        <w:jc w:val="both"/>
      </w:pPr>
      <w:bookmarkStart w:id="1" w:name="_Toc326657072"/>
      <w:r>
        <w:rPr>
          <w:sz w:val="24"/>
        </w:rPr>
        <w:t xml:space="preserve">2. </w:t>
      </w:r>
      <w:r w:rsidRPr="004617E4">
        <w:rPr>
          <w:sz w:val="24"/>
        </w:rPr>
        <w:t>APPLICATION OF GUIDELINES</w:t>
      </w:r>
    </w:p>
    <w:p w:rsidR="00417074" w:rsidRPr="00502C09" w:rsidRDefault="00417074" w:rsidP="00443771">
      <w:pPr>
        <w:spacing w:after="100"/>
        <w:jc w:val="both"/>
        <w:rPr>
          <w:rFonts w:ascii="Arial" w:hAnsi="Arial" w:cs="Arial"/>
          <w:b/>
          <w:sz w:val="22"/>
          <w:szCs w:val="22"/>
        </w:rPr>
      </w:pPr>
      <w:r>
        <w:rPr>
          <w:rFonts w:ascii="Arial" w:hAnsi="Arial" w:cs="Arial"/>
          <w:b/>
          <w:sz w:val="22"/>
          <w:szCs w:val="22"/>
        </w:rPr>
        <w:t>2</w:t>
      </w:r>
      <w:r w:rsidRPr="00502C09">
        <w:rPr>
          <w:rFonts w:ascii="Arial" w:hAnsi="Arial" w:cs="Arial"/>
          <w:b/>
          <w:sz w:val="22"/>
          <w:szCs w:val="22"/>
        </w:rPr>
        <w:t>.1 Properties covered by the</w:t>
      </w:r>
      <w:r>
        <w:rPr>
          <w:rFonts w:ascii="Arial" w:hAnsi="Arial" w:cs="Arial"/>
          <w:b/>
          <w:sz w:val="22"/>
          <w:szCs w:val="22"/>
        </w:rPr>
        <w:t>se</w:t>
      </w:r>
      <w:r w:rsidRPr="00502C09">
        <w:rPr>
          <w:rFonts w:ascii="Arial" w:hAnsi="Arial" w:cs="Arial"/>
          <w:b/>
          <w:sz w:val="22"/>
          <w:szCs w:val="22"/>
        </w:rPr>
        <w:t xml:space="preserve"> Guidelines</w:t>
      </w:r>
    </w:p>
    <w:p w:rsidR="00417074" w:rsidRPr="004617E4" w:rsidRDefault="00417074" w:rsidP="00443771">
      <w:pPr>
        <w:jc w:val="both"/>
        <w:rPr>
          <w:rFonts w:ascii="Arial" w:hAnsi="Arial" w:cs="Arial"/>
          <w:sz w:val="22"/>
          <w:szCs w:val="22"/>
        </w:rPr>
      </w:pPr>
      <w:r w:rsidRPr="004617E4">
        <w:rPr>
          <w:rFonts w:ascii="Arial" w:hAnsi="Arial" w:cs="Arial"/>
          <w:sz w:val="22"/>
          <w:szCs w:val="22"/>
        </w:rPr>
        <w:t xml:space="preserve">The </w:t>
      </w:r>
      <w:r>
        <w:rPr>
          <w:rFonts w:ascii="Arial" w:hAnsi="Arial" w:cs="Arial"/>
          <w:sz w:val="22"/>
          <w:szCs w:val="22"/>
        </w:rPr>
        <w:t xml:space="preserve">NSW </w:t>
      </w:r>
      <w:r w:rsidRPr="004617E4">
        <w:rPr>
          <w:rFonts w:ascii="Arial" w:hAnsi="Arial" w:cs="Arial"/>
          <w:sz w:val="22"/>
          <w:szCs w:val="22"/>
        </w:rPr>
        <w:t xml:space="preserve">Affordable </w:t>
      </w:r>
      <w:r w:rsidR="007B78BF">
        <w:rPr>
          <w:rFonts w:ascii="Arial" w:hAnsi="Arial" w:cs="Arial"/>
          <w:sz w:val="22"/>
          <w:szCs w:val="22"/>
        </w:rPr>
        <w:t>Housing Ministerial Guidelines</w:t>
      </w:r>
      <w:r w:rsidRPr="004617E4">
        <w:rPr>
          <w:rFonts w:ascii="Arial" w:hAnsi="Arial" w:cs="Arial"/>
          <w:sz w:val="22"/>
          <w:szCs w:val="22"/>
        </w:rPr>
        <w:t xml:space="preserve"> apply</w:t>
      </w:r>
      <w:r w:rsidR="00387AB4">
        <w:rPr>
          <w:rFonts w:ascii="Arial" w:hAnsi="Arial" w:cs="Arial"/>
          <w:sz w:val="22"/>
          <w:szCs w:val="22"/>
        </w:rPr>
        <w:t xml:space="preserve"> </w:t>
      </w:r>
      <w:r w:rsidRPr="004617E4">
        <w:rPr>
          <w:rFonts w:ascii="Arial" w:hAnsi="Arial" w:cs="Arial"/>
          <w:sz w:val="22"/>
          <w:szCs w:val="22"/>
        </w:rPr>
        <w:t xml:space="preserve">to all </w:t>
      </w:r>
      <w:r>
        <w:rPr>
          <w:rFonts w:ascii="Arial" w:hAnsi="Arial" w:cs="Arial"/>
          <w:sz w:val="22"/>
          <w:szCs w:val="22"/>
        </w:rPr>
        <w:t xml:space="preserve">designated </w:t>
      </w:r>
      <w:r w:rsidRPr="004617E4">
        <w:rPr>
          <w:rFonts w:ascii="Arial" w:hAnsi="Arial" w:cs="Arial"/>
          <w:sz w:val="22"/>
          <w:szCs w:val="22"/>
        </w:rPr>
        <w:t xml:space="preserve">affordable housing properties in a </w:t>
      </w:r>
      <w:r w:rsidR="00382929">
        <w:rPr>
          <w:rFonts w:ascii="Arial" w:hAnsi="Arial" w:cs="Arial"/>
          <w:sz w:val="22"/>
          <w:szCs w:val="22"/>
        </w:rPr>
        <w:t xml:space="preserve">registered </w:t>
      </w:r>
      <w:r w:rsidRPr="004617E4">
        <w:rPr>
          <w:rFonts w:ascii="Arial" w:hAnsi="Arial" w:cs="Arial"/>
          <w:sz w:val="22"/>
          <w:szCs w:val="22"/>
        </w:rPr>
        <w:t>community housing provider’s portfolio which receive</w:t>
      </w:r>
      <w:r w:rsidR="004063CE">
        <w:rPr>
          <w:rFonts w:ascii="Arial" w:hAnsi="Arial" w:cs="Arial"/>
          <w:sz w:val="22"/>
          <w:szCs w:val="22"/>
        </w:rPr>
        <w:t>s</w:t>
      </w:r>
      <w:r w:rsidRPr="004617E4">
        <w:rPr>
          <w:rFonts w:ascii="Arial" w:hAnsi="Arial" w:cs="Arial"/>
          <w:sz w:val="22"/>
          <w:szCs w:val="22"/>
        </w:rPr>
        <w:t xml:space="preserve"> capital funding from the NSW Government and/or were acquired using finance secured against government</w:t>
      </w:r>
      <w:r w:rsidR="00594646">
        <w:rPr>
          <w:rFonts w:ascii="Arial" w:hAnsi="Arial" w:cs="Arial"/>
          <w:sz w:val="22"/>
          <w:szCs w:val="22"/>
        </w:rPr>
        <w:t>-</w:t>
      </w:r>
      <w:r w:rsidRPr="004617E4">
        <w:rPr>
          <w:rFonts w:ascii="Arial" w:hAnsi="Arial" w:cs="Arial"/>
          <w:sz w:val="22"/>
          <w:szCs w:val="22"/>
        </w:rPr>
        <w:t xml:space="preserve">funded assets. This includes </w:t>
      </w:r>
      <w:r>
        <w:rPr>
          <w:rFonts w:ascii="Arial" w:hAnsi="Arial" w:cs="Arial"/>
          <w:sz w:val="22"/>
          <w:szCs w:val="22"/>
        </w:rPr>
        <w:t xml:space="preserve">affordable housing </w:t>
      </w:r>
      <w:r w:rsidRPr="004617E4">
        <w:rPr>
          <w:rFonts w:ascii="Arial" w:hAnsi="Arial" w:cs="Arial"/>
          <w:sz w:val="22"/>
          <w:szCs w:val="22"/>
        </w:rPr>
        <w:t xml:space="preserve">properties funded </w:t>
      </w:r>
      <w:r>
        <w:rPr>
          <w:rFonts w:ascii="Arial" w:hAnsi="Arial" w:cs="Arial"/>
          <w:sz w:val="22"/>
          <w:szCs w:val="22"/>
        </w:rPr>
        <w:t>through</w:t>
      </w:r>
      <w:r w:rsidRPr="004617E4">
        <w:rPr>
          <w:rFonts w:ascii="Arial" w:hAnsi="Arial" w:cs="Arial"/>
          <w:sz w:val="22"/>
          <w:szCs w:val="22"/>
        </w:rPr>
        <w:t>:</w:t>
      </w:r>
    </w:p>
    <w:p w:rsidR="00417074" w:rsidRPr="004617E4" w:rsidRDefault="00417074" w:rsidP="00443771">
      <w:pPr>
        <w:numPr>
          <w:ilvl w:val="0"/>
          <w:numId w:val="8"/>
        </w:numPr>
        <w:jc w:val="both"/>
        <w:rPr>
          <w:rFonts w:ascii="Arial" w:hAnsi="Arial" w:cs="Arial"/>
          <w:sz w:val="22"/>
          <w:szCs w:val="22"/>
        </w:rPr>
      </w:pPr>
      <w:r w:rsidRPr="004617E4">
        <w:rPr>
          <w:rFonts w:ascii="Arial" w:hAnsi="Arial" w:cs="Arial"/>
          <w:sz w:val="22"/>
          <w:szCs w:val="22"/>
        </w:rPr>
        <w:t xml:space="preserve">Debt Equity Rounds 1 </w:t>
      </w:r>
      <w:r w:rsidR="00594646">
        <w:rPr>
          <w:rFonts w:ascii="Arial" w:hAnsi="Arial" w:cs="Arial"/>
          <w:sz w:val="22"/>
          <w:szCs w:val="22"/>
        </w:rPr>
        <w:t>and</w:t>
      </w:r>
      <w:r w:rsidR="00594646" w:rsidRPr="004617E4">
        <w:rPr>
          <w:rFonts w:ascii="Arial" w:hAnsi="Arial" w:cs="Arial"/>
          <w:sz w:val="22"/>
          <w:szCs w:val="22"/>
        </w:rPr>
        <w:t xml:space="preserve"> </w:t>
      </w:r>
      <w:r w:rsidRPr="004617E4">
        <w:rPr>
          <w:rFonts w:ascii="Arial" w:hAnsi="Arial" w:cs="Arial"/>
          <w:sz w:val="22"/>
          <w:szCs w:val="22"/>
        </w:rPr>
        <w:t>2</w:t>
      </w:r>
    </w:p>
    <w:p w:rsidR="00417074" w:rsidRPr="004617E4" w:rsidRDefault="00417074" w:rsidP="00443771">
      <w:pPr>
        <w:numPr>
          <w:ilvl w:val="0"/>
          <w:numId w:val="8"/>
        </w:numPr>
        <w:jc w:val="both"/>
        <w:rPr>
          <w:rFonts w:ascii="Arial" w:hAnsi="Arial" w:cs="Arial"/>
          <w:sz w:val="22"/>
          <w:szCs w:val="22"/>
        </w:rPr>
      </w:pPr>
      <w:r w:rsidRPr="004617E4">
        <w:rPr>
          <w:rFonts w:ascii="Arial" w:hAnsi="Arial" w:cs="Arial"/>
          <w:sz w:val="22"/>
          <w:szCs w:val="22"/>
        </w:rPr>
        <w:t>Affordable Housing Innovations Fund</w:t>
      </w:r>
    </w:p>
    <w:p w:rsidR="00417074" w:rsidRDefault="00417074" w:rsidP="00443771">
      <w:pPr>
        <w:numPr>
          <w:ilvl w:val="0"/>
          <w:numId w:val="8"/>
        </w:numPr>
        <w:ind w:left="357" w:hanging="357"/>
        <w:jc w:val="both"/>
        <w:rPr>
          <w:rFonts w:ascii="Arial" w:hAnsi="Arial" w:cs="Arial"/>
          <w:sz w:val="22"/>
          <w:szCs w:val="22"/>
        </w:rPr>
      </w:pPr>
      <w:r w:rsidRPr="004617E4">
        <w:rPr>
          <w:rFonts w:ascii="Arial" w:hAnsi="Arial" w:cs="Arial"/>
          <w:sz w:val="22"/>
          <w:szCs w:val="22"/>
        </w:rPr>
        <w:t>Social Housing Growth Fund</w:t>
      </w:r>
    </w:p>
    <w:p w:rsidR="00387AB4" w:rsidRDefault="00387AB4" w:rsidP="00443771">
      <w:pPr>
        <w:numPr>
          <w:ilvl w:val="0"/>
          <w:numId w:val="8"/>
        </w:numPr>
        <w:ind w:left="357" w:hanging="357"/>
        <w:jc w:val="both"/>
        <w:rPr>
          <w:rFonts w:ascii="Arial" w:hAnsi="Arial" w:cs="Arial"/>
          <w:sz w:val="22"/>
          <w:szCs w:val="22"/>
        </w:rPr>
      </w:pPr>
      <w:r>
        <w:rPr>
          <w:rFonts w:ascii="Arial" w:hAnsi="Arial" w:cs="Arial"/>
          <w:sz w:val="22"/>
          <w:szCs w:val="22"/>
        </w:rPr>
        <w:t>National Rental Affordability Scheme A (NRAS A)</w:t>
      </w:r>
      <w:r w:rsidR="004B1B54">
        <w:rPr>
          <w:rStyle w:val="FootnoteReference"/>
          <w:rFonts w:ascii="Arial" w:hAnsi="Arial" w:cs="Arial"/>
          <w:sz w:val="22"/>
          <w:szCs w:val="22"/>
        </w:rPr>
        <w:footnoteReference w:id="1"/>
      </w:r>
    </w:p>
    <w:p w:rsidR="0026570D" w:rsidRDefault="0026570D" w:rsidP="00443771">
      <w:pPr>
        <w:numPr>
          <w:ilvl w:val="0"/>
          <w:numId w:val="8"/>
        </w:numPr>
        <w:ind w:left="357" w:hanging="357"/>
        <w:jc w:val="both"/>
        <w:rPr>
          <w:rFonts w:ascii="Arial" w:hAnsi="Arial" w:cs="Arial"/>
          <w:sz w:val="22"/>
          <w:szCs w:val="22"/>
        </w:rPr>
      </w:pPr>
      <w:r>
        <w:rPr>
          <w:rFonts w:ascii="Arial" w:hAnsi="Arial" w:cs="Arial"/>
          <w:sz w:val="22"/>
          <w:szCs w:val="22"/>
        </w:rPr>
        <w:t>Social and Affordable Housing Fund</w:t>
      </w:r>
    </w:p>
    <w:p w:rsidR="00C43A85" w:rsidRPr="00046194" w:rsidRDefault="00C43A85" w:rsidP="00443771">
      <w:pPr>
        <w:numPr>
          <w:ilvl w:val="0"/>
          <w:numId w:val="8"/>
        </w:numPr>
        <w:ind w:left="357" w:hanging="357"/>
        <w:jc w:val="both"/>
        <w:rPr>
          <w:rFonts w:ascii="Arial" w:hAnsi="Arial" w:cs="Arial"/>
          <w:sz w:val="22"/>
          <w:szCs w:val="22"/>
          <w:highlight w:val="lightGray"/>
        </w:rPr>
      </w:pPr>
      <w:r w:rsidRPr="00046194">
        <w:rPr>
          <w:rFonts w:ascii="Arial" w:hAnsi="Arial" w:cs="Arial"/>
          <w:sz w:val="22"/>
          <w:szCs w:val="22"/>
          <w:highlight w:val="lightGray"/>
        </w:rPr>
        <w:t>Communities Plus</w:t>
      </w:r>
    </w:p>
    <w:p w:rsidR="00417074" w:rsidRDefault="00417074" w:rsidP="00443771">
      <w:pPr>
        <w:numPr>
          <w:ilvl w:val="0"/>
          <w:numId w:val="8"/>
        </w:numPr>
        <w:spacing w:after="100"/>
        <w:ind w:left="357" w:hanging="357"/>
        <w:jc w:val="both"/>
        <w:rPr>
          <w:rFonts w:ascii="Arial" w:hAnsi="Arial" w:cs="Arial"/>
          <w:sz w:val="22"/>
          <w:szCs w:val="22"/>
        </w:rPr>
      </w:pPr>
      <w:r>
        <w:rPr>
          <w:rFonts w:ascii="Arial" w:hAnsi="Arial" w:cs="Arial"/>
          <w:sz w:val="22"/>
          <w:szCs w:val="22"/>
        </w:rPr>
        <w:t xml:space="preserve">Borrowing against </w:t>
      </w:r>
      <w:r w:rsidR="005E786D">
        <w:rPr>
          <w:rFonts w:ascii="Arial" w:hAnsi="Arial" w:cs="Arial"/>
          <w:sz w:val="22"/>
          <w:szCs w:val="22"/>
        </w:rPr>
        <w:t xml:space="preserve">vested </w:t>
      </w:r>
      <w:r>
        <w:rPr>
          <w:rFonts w:ascii="Arial" w:hAnsi="Arial" w:cs="Arial"/>
          <w:sz w:val="22"/>
          <w:szCs w:val="22"/>
        </w:rPr>
        <w:t>assets.</w:t>
      </w:r>
    </w:p>
    <w:p w:rsidR="00417074" w:rsidRDefault="00417074" w:rsidP="00443771">
      <w:pPr>
        <w:spacing w:after="100"/>
        <w:jc w:val="both"/>
        <w:rPr>
          <w:rFonts w:ascii="Arial" w:hAnsi="Arial" w:cs="Arial"/>
          <w:sz w:val="22"/>
          <w:szCs w:val="22"/>
        </w:rPr>
      </w:pPr>
      <w:r>
        <w:rPr>
          <w:rFonts w:ascii="Arial" w:hAnsi="Arial" w:cs="Arial"/>
          <w:sz w:val="22"/>
          <w:szCs w:val="22"/>
        </w:rPr>
        <w:t>NSW Government fu</w:t>
      </w:r>
      <w:r w:rsidRPr="004617E4">
        <w:rPr>
          <w:rFonts w:ascii="Arial" w:hAnsi="Arial" w:cs="Arial"/>
          <w:sz w:val="22"/>
          <w:szCs w:val="22"/>
        </w:rPr>
        <w:t xml:space="preserve">nding contracts will </w:t>
      </w:r>
      <w:r>
        <w:rPr>
          <w:rFonts w:ascii="Arial" w:hAnsi="Arial" w:cs="Arial"/>
          <w:sz w:val="22"/>
          <w:szCs w:val="22"/>
        </w:rPr>
        <w:t xml:space="preserve">usually </w:t>
      </w:r>
      <w:r w:rsidRPr="004617E4">
        <w:rPr>
          <w:rFonts w:ascii="Arial" w:hAnsi="Arial" w:cs="Arial"/>
          <w:sz w:val="22"/>
          <w:szCs w:val="22"/>
        </w:rPr>
        <w:t xml:space="preserve">confirm the application of </w:t>
      </w:r>
      <w:r>
        <w:rPr>
          <w:rFonts w:ascii="Arial" w:hAnsi="Arial" w:cs="Arial"/>
          <w:sz w:val="22"/>
          <w:szCs w:val="22"/>
        </w:rPr>
        <w:t>these</w:t>
      </w:r>
      <w:r w:rsidRPr="004617E4">
        <w:rPr>
          <w:rFonts w:ascii="Arial" w:hAnsi="Arial" w:cs="Arial"/>
          <w:sz w:val="22"/>
          <w:szCs w:val="22"/>
        </w:rPr>
        <w:t xml:space="preserve"> Guidelines. Where </w:t>
      </w:r>
      <w:r w:rsidR="00A65187">
        <w:rPr>
          <w:rFonts w:ascii="Arial" w:hAnsi="Arial" w:cs="Arial"/>
          <w:sz w:val="22"/>
          <w:szCs w:val="22"/>
        </w:rPr>
        <w:t xml:space="preserve">funding </w:t>
      </w:r>
      <w:r w:rsidRPr="004617E4">
        <w:rPr>
          <w:rFonts w:ascii="Arial" w:hAnsi="Arial" w:cs="Arial"/>
          <w:sz w:val="22"/>
          <w:szCs w:val="22"/>
        </w:rPr>
        <w:t>contract requirements differ to the requirements of the Guidelines, contract requirements prevail to the extent of the difference.</w:t>
      </w:r>
    </w:p>
    <w:p w:rsidR="00417074" w:rsidRPr="00502C09" w:rsidRDefault="00417074" w:rsidP="00443771">
      <w:pPr>
        <w:spacing w:after="100"/>
        <w:jc w:val="both"/>
        <w:rPr>
          <w:rFonts w:ascii="Arial" w:hAnsi="Arial" w:cs="Arial"/>
          <w:b/>
          <w:sz w:val="22"/>
          <w:szCs w:val="22"/>
        </w:rPr>
      </w:pPr>
      <w:r>
        <w:rPr>
          <w:rFonts w:ascii="Arial" w:hAnsi="Arial" w:cs="Arial"/>
          <w:b/>
          <w:sz w:val="22"/>
          <w:szCs w:val="22"/>
        </w:rPr>
        <w:t>2</w:t>
      </w:r>
      <w:r w:rsidRPr="00502C09">
        <w:rPr>
          <w:rFonts w:ascii="Arial" w:hAnsi="Arial" w:cs="Arial"/>
          <w:b/>
          <w:sz w:val="22"/>
          <w:szCs w:val="22"/>
        </w:rPr>
        <w:t>.</w:t>
      </w:r>
      <w:r>
        <w:rPr>
          <w:rFonts w:ascii="Arial" w:hAnsi="Arial" w:cs="Arial"/>
          <w:b/>
          <w:sz w:val="22"/>
          <w:szCs w:val="22"/>
        </w:rPr>
        <w:t>2</w:t>
      </w:r>
      <w:r w:rsidRPr="00502C09">
        <w:rPr>
          <w:rFonts w:ascii="Arial" w:hAnsi="Arial" w:cs="Arial"/>
          <w:b/>
          <w:sz w:val="22"/>
          <w:szCs w:val="22"/>
        </w:rPr>
        <w:t xml:space="preserve"> Using the Guidelines to formulate policy</w:t>
      </w:r>
    </w:p>
    <w:p w:rsidR="00417074" w:rsidRDefault="00382929" w:rsidP="00443771">
      <w:pPr>
        <w:jc w:val="both"/>
        <w:rPr>
          <w:rFonts w:ascii="Arial" w:hAnsi="Arial" w:cs="Arial"/>
          <w:sz w:val="22"/>
          <w:szCs w:val="22"/>
        </w:rPr>
      </w:pPr>
      <w:r>
        <w:rPr>
          <w:rFonts w:ascii="Arial" w:hAnsi="Arial" w:cs="Arial"/>
          <w:sz w:val="22"/>
          <w:szCs w:val="22"/>
        </w:rPr>
        <w:t>It</w:t>
      </w:r>
      <w:r w:rsidR="00417074">
        <w:rPr>
          <w:rFonts w:ascii="Arial" w:hAnsi="Arial" w:cs="Arial"/>
          <w:sz w:val="22"/>
          <w:szCs w:val="22"/>
        </w:rPr>
        <w:t xml:space="preserve"> is expected that each </w:t>
      </w:r>
      <w:r>
        <w:rPr>
          <w:rFonts w:ascii="Arial" w:hAnsi="Arial" w:cs="Arial"/>
          <w:sz w:val="22"/>
          <w:szCs w:val="22"/>
        </w:rPr>
        <w:t xml:space="preserve">registered </w:t>
      </w:r>
      <w:r w:rsidR="00417074">
        <w:rPr>
          <w:rFonts w:ascii="Arial" w:hAnsi="Arial" w:cs="Arial"/>
          <w:sz w:val="22"/>
          <w:szCs w:val="22"/>
        </w:rPr>
        <w:t>community housing provider will use these Guidelines to inform its own policy for delivering affordable housing</w:t>
      </w:r>
      <w:r w:rsidR="00BF475F">
        <w:rPr>
          <w:rFonts w:ascii="Arial" w:hAnsi="Arial" w:cs="Arial"/>
          <w:sz w:val="22"/>
          <w:szCs w:val="22"/>
        </w:rPr>
        <w:t>,</w:t>
      </w:r>
      <w:r w:rsidR="00417074">
        <w:rPr>
          <w:rFonts w:ascii="Arial" w:hAnsi="Arial" w:cs="Arial"/>
          <w:sz w:val="22"/>
          <w:szCs w:val="22"/>
        </w:rPr>
        <w:t xml:space="preserve"> </w:t>
      </w:r>
      <w:r>
        <w:rPr>
          <w:rFonts w:ascii="Arial" w:hAnsi="Arial" w:cs="Arial"/>
          <w:sz w:val="22"/>
          <w:szCs w:val="22"/>
        </w:rPr>
        <w:t xml:space="preserve">which </w:t>
      </w:r>
      <w:r w:rsidR="00417074">
        <w:rPr>
          <w:rFonts w:ascii="Arial" w:hAnsi="Arial" w:cs="Arial"/>
          <w:sz w:val="22"/>
          <w:szCs w:val="22"/>
        </w:rPr>
        <w:t>addresses</w:t>
      </w:r>
      <w:r w:rsidR="00EE335E">
        <w:rPr>
          <w:rFonts w:ascii="Arial" w:hAnsi="Arial" w:cs="Arial"/>
          <w:sz w:val="22"/>
          <w:szCs w:val="22"/>
        </w:rPr>
        <w:t xml:space="preserve"> applications; eligibility; allocations; rent setting and review; tenure; ongoing eligibility; eligibility review; and right of appeal.</w:t>
      </w:r>
      <w:r w:rsidR="00417074">
        <w:rPr>
          <w:rFonts w:ascii="Arial" w:hAnsi="Arial" w:cs="Arial"/>
          <w:sz w:val="22"/>
          <w:szCs w:val="22"/>
        </w:rPr>
        <w:t>:</w:t>
      </w:r>
    </w:p>
    <w:p w:rsidR="00417074" w:rsidRDefault="00417074" w:rsidP="00443771">
      <w:pPr>
        <w:spacing w:after="100"/>
        <w:jc w:val="both"/>
        <w:rPr>
          <w:rFonts w:ascii="Arial" w:hAnsi="Arial" w:cs="Arial"/>
          <w:sz w:val="22"/>
          <w:szCs w:val="22"/>
        </w:rPr>
      </w:pPr>
      <w:r>
        <w:rPr>
          <w:rFonts w:ascii="Arial" w:hAnsi="Arial" w:cs="Arial"/>
          <w:sz w:val="22"/>
          <w:szCs w:val="22"/>
        </w:rPr>
        <w:t>Providers may need to include variations in their policy to allow for variations in funding program requirements.</w:t>
      </w:r>
    </w:p>
    <w:p w:rsidR="00417074" w:rsidRDefault="00A65187" w:rsidP="00443771">
      <w:pPr>
        <w:spacing w:after="100"/>
        <w:jc w:val="both"/>
        <w:rPr>
          <w:rFonts w:ascii="Arial" w:hAnsi="Arial" w:cs="Arial"/>
          <w:sz w:val="22"/>
          <w:szCs w:val="22"/>
        </w:rPr>
      </w:pPr>
      <w:r>
        <w:rPr>
          <w:rFonts w:ascii="Arial" w:hAnsi="Arial" w:cs="Arial"/>
          <w:sz w:val="22"/>
          <w:szCs w:val="22"/>
        </w:rPr>
        <w:lastRenderedPageBreak/>
        <w:t>Each community housing provider delivering affordable housing is to make this</w:t>
      </w:r>
      <w:r w:rsidR="00417074">
        <w:rPr>
          <w:rFonts w:ascii="Arial" w:hAnsi="Arial" w:cs="Arial"/>
          <w:sz w:val="22"/>
          <w:szCs w:val="22"/>
        </w:rPr>
        <w:t xml:space="preserve"> policy, or series of policies, publicly available.</w:t>
      </w:r>
    </w:p>
    <w:p w:rsidR="00417074" w:rsidRPr="005C2013" w:rsidRDefault="00417074" w:rsidP="00443771">
      <w:pPr>
        <w:spacing w:after="100"/>
        <w:jc w:val="both"/>
        <w:rPr>
          <w:rFonts w:ascii="Arial" w:hAnsi="Arial" w:cs="Arial"/>
          <w:b/>
          <w:sz w:val="22"/>
          <w:szCs w:val="22"/>
        </w:rPr>
      </w:pPr>
      <w:bookmarkStart w:id="2" w:name="OLE_LINK4"/>
      <w:r>
        <w:rPr>
          <w:rFonts w:ascii="Arial" w:hAnsi="Arial" w:cs="Arial"/>
          <w:b/>
          <w:sz w:val="22"/>
          <w:szCs w:val="22"/>
        </w:rPr>
        <w:t>2</w:t>
      </w:r>
      <w:r w:rsidRPr="005C2013">
        <w:rPr>
          <w:rFonts w:ascii="Arial" w:hAnsi="Arial" w:cs="Arial"/>
          <w:b/>
          <w:sz w:val="22"/>
          <w:szCs w:val="22"/>
        </w:rPr>
        <w:t>.</w:t>
      </w:r>
      <w:r>
        <w:rPr>
          <w:rFonts w:ascii="Arial" w:hAnsi="Arial" w:cs="Arial"/>
          <w:b/>
          <w:sz w:val="22"/>
          <w:szCs w:val="22"/>
        </w:rPr>
        <w:t>3</w:t>
      </w:r>
      <w:r w:rsidRPr="005C2013">
        <w:rPr>
          <w:rFonts w:ascii="Arial" w:hAnsi="Arial" w:cs="Arial"/>
          <w:b/>
          <w:sz w:val="22"/>
          <w:szCs w:val="22"/>
        </w:rPr>
        <w:t xml:space="preserve"> Using the </w:t>
      </w:r>
      <w:r w:rsidR="00A65187">
        <w:rPr>
          <w:rFonts w:ascii="Arial" w:hAnsi="Arial" w:cs="Arial"/>
          <w:b/>
          <w:sz w:val="22"/>
          <w:szCs w:val="22"/>
        </w:rPr>
        <w:t>G</w:t>
      </w:r>
      <w:r w:rsidR="00A65187" w:rsidRPr="005C2013">
        <w:rPr>
          <w:rFonts w:ascii="Arial" w:hAnsi="Arial" w:cs="Arial"/>
          <w:b/>
          <w:sz w:val="22"/>
          <w:szCs w:val="22"/>
        </w:rPr>
        <w:t xml:space="preserve">uidelines </w:t>
      </w:r>
      <w:r w:rsidRPr="005C2013">
        <w:rPr>
          <w:rFonts w:ascii="Arial" w:hAnsi="Arial" w:cs="Arial"/>
          <w:b/>
          <w:sz w:val="22"/>
          <w:szCs w:val="22"/>
        </w:rPr>
        <w:t>as best practice</w:t>
      </w:r>
    </w:p>
    <w:bookmarkEnd w:id="2"/>
    <w:p w:rsidR="00654C5C" w:rsidRDefault="00417074" w:rsidP="00443771">
      <w:pPr>
        <w:spacing w:after="100"/>
        <w:jc w:val="both"/>
        <w:rPr>
          <w:rFonts w:ascii="Arial" w:hAnsi="Arial" w:cs="Arial"/>
          <w:sz w:val="22"/>
          <w:szCs w:val="22"/>
        </w:rPr>
      </w:pPr>
      <w:r w:rsidRPr="004617E4">
        <w:rPr>
          <w:rFonts w:ascii="Arial" w:hAnsi="Arial" w:cs="Arial"/>
          <w:sz w:val="22"/>
          <w:szCs w:val="22"/>
        </w:rPr>
        <w:t xml:space="preserve">To promote a consistent approach to managing affordable housing in NSW, it is recommended that </w:t>
      </w:r>
      <w:r w:rsidR="00382929">
        <w:rPr>
          <w:rFonts w:ascii="Arial" w:hAnsi="Arial" w:cs="Arial"/>
          <w:sz w:val="22"/>
          <w:szCs w:val="22"/>
        </w:rPr>
        <w:t xml:space="preserve">registered </w:t>
      </w:r>
      <w:r w:rsidRPr="004617E4">
        <w:rPr>
          <w:rFonts w:ascii="Arial" w:hAnsi="Arial" w:cs="Arial"/>
          <w:sz w:val="22"/>
          <w:szCs w:val="22"/>
        </w:rPr>
        <w:t xml:space="preserve">community housing providers also use these Guidelines when managing affordable housing properties developed under the </w:t>
      </w:r>
      <w:r w:rsidRPr="004617E4">
        <w:rPr>
          <w:rFonts w:ascii="Arial" w:hAnsi="Arial" w:cs="Arial"/>
          <w:i/>
          <w:sz w:val="22"/>
          <w:szCs w:val="22"/>
        </w:rPr>
        <w:t>State Environmental Planning Policy (Affordable Rental Housing)</w:t>
      </w:r>
      <w:r w:rsidRPr="004617E4">
        <w:rPr>
          <w:rFonts w:ascii="Arial" w:hAnsi="Arial" w:cs="Arial"/>
          <w:sz w:val="22"/>
          <w:szCs w:val="22"/>
        </w:rPr>
        <w:t xml:space="preserve"> </w:t>
      </w:r>
      <w:r w:rsidRPr="00556D07">
        <w:rPr>
          <w:rFonts w:ascii="Arial" w:hAnsi="Arial" w:cs="Arial"/>
          <w:i/>
          <w:sz w:val="22"/>
          <w:szCs w:val="22"/>
        </w:rPr>
        <w:t>2009</w:t>
      </w:r>
      <w:r w:rsidRPr="004617E4">
        <w:rPr>
          <w:rFonts w:ascii="Arial" w:hAnsi="Arial" w:cs="Arial"/>
          <w:sz w:val="22"/>
          <w:szCs w:val="22"/>
        </w:rPr>
        <w:t>.</w:t>
      </w:r>
      <w:r>
        <w:rPr>
          <w:rFonts w:ascii="Arial" w:hAnsi="Arial" w:cs="Arial"/>
          <w:sz w:val="22"/>
          <w:szCs w:val="22"/>
        </w:rPr>
        <w:t xml:space="preserve"> </w:t>
      </w:r>
    </w:p>
    <w:p w:rsidR="00654C5C" w:rsidRDefault="00417074" w:rsidP="00443771">
      <w:pPr>
        <w:spacing w:after="100"/>
        <w:jc w:val="both"/>
        <w:rPr>
          <w:rFonts w:ascii="Arial" w:hAnsi="Arial" w:cs="Arial"/>
          <w:sz w:val="22"/>
          <w:szCs w:val="22"/>
        </w:rPr>
      </w:pPr>
      <w:r>
        <w:rPr>
          <w:rFonts w:ascii="Arial" w:hAnsi="Arial" w:cs="Arial"/>
          <w:sz w:val="22"/>
          <w:szCs w:val="22"/>
        </w:rPr>
        <w:t>They could also be used when managing properties funded under NRAS B</w:t>
      </w:r>
      <w:r w:rsidR="00654C5C">
        <w:rPr>
          <w:rFonts w:ascii="Arial" w:hAnsi="Arial" w:cs="Arial"/>
          <w:sz w:val="22"/>
          <w:szCs w:val="22"/>
        </w:rPr>
        <w:t>.</w:t>
      </w:r>
    </w:p>
    <w:p w:rsidR="0058678E" w:rsidRDefault="00417074" w:rsidP="00443771">
      <w:pPr>
        <w:pStyle w:val="Heading1"/>
        <w:spacing w:after="120"/>
        <w:jc w:val="both"/>
      </w:pPr>
      <w:r>
        <w:rPr>
          <w:sz w:val="24"/>
        </w:rPr>
        <w:t>3</w:t>
      </w:r>
      <w:r w:rsidR="007C2BF3" w:rsidRPr="004617E4">
        <w:rPr>
          <w:sz w:val="24"/>
        </w:rPr>
        <w:t>. DEFINITION OF KEY TERMS</w:t>
      </w:r>
      <w:bookmarkEnd w:id="1"/>
    </w:p>
    <w:p w:rsidR="00B227DD" w:rsidRPr="004617E4" w:rsidRDefault="00B227DD" w:rsidP="00443771">
      <w:pPr>
        <w:spacing w:after="120"/>
        <w:jc w:val="both"/>
        <w:rPr>
          <w:rFonts w:ascii="Arial" w:hAnsi="Arial" w:cs="Arial"/>
          <w:sz w:val="22"/>
          <w:szCs w:val="22"/>
        </w:rPr>
      </w:pPr>
      <w:r w:rsidRPr="004617E4">
        <w:rPr>
          <w:rFonts w:ascii="Arial" w:hAnsi="Arial" w:cs="Arial"/>
          <w:sz w:val="22"/>
          <w:szCs w:val="22"/>
        </w:rPr>
        <w:t>In these Guidelines:</w:t>
      </w:r>
    </w:p>
    <w:p w:rsidR="000C099B" w:rsidRDefault="00881990" w:rsidP="00443771">
      <w:pPr>
        <w:numPr>
          <w:ilvl w:val="0"/>
          <w:numId w:val="5"/>
        </w:numPr>
        <w:spacing w:after="100"/>
        <w:ind w:left="357" w:hanging="357"/>
        <w:jc w:val="both"/>
        <w:rPr>
          <w:rFonts w:ascii="Arial" w:hAnsi="Arial" w:cs="Arial"/>
          <w:sz w:val="22"/>
          <w:szCs w:val="22"/>
        </w:rPr>
      </w:pPr>
      <w:r w:rsidRPr="004617E4">
        <w:rPr>
          <w:rFonts w:ascii="Arial" w:hAnsi="Arial" w:cs="Arial"/>
          <w:b/>
          <w:sz w:val="22"/>
          <w:szCs w:val="22"/>
        </w:rPr>
        <w:t>Affordable housing</w:t>
      </w:r>
      <w:r w:rsidRPr="004617E4">
        <w:rPr>
          <w:rFonts w:ascii="Arial" w:hAnsi="Arial" w:cs="Arial"/>
          <w:sz w:val="22"/>
          <w:szCs w:val="22"/>
        </w:rPr>
        <w:t xml:space="preserve"> is housing that is appropriate for the needs of a range of very low to moderate income households and priced so that these households are also able to meet other basic living costs</w:t>
      </w:r>
      <w:r w:rsidR="001B44B4">
        <w:rPr>
          <w:rFonts w:ascii="Arial" w:hAnsi="Arial" w:cs="Arial"/>
          <w:sz w:val="22"/>
          <w:szCs w:val="22"/>
        </w:rPr>
        <w:t>,</w:t>
      </w:r>
      <w:r w:rsidRPr="004617E4">
        <w:rPr>
          <w:rFonts w:ascii="Arial" w:hAnsi="Arial" w:cs="Arial"/>
          <w:sz w:val="22"/>
          <w:szCs w:val="22"/>
        </w:rPr>
        <w:t xml:space="preserve"> such as food, clothing, transport, medical care and education</w:t>
      </w:r>
      <w:r w:rsidR="00B227DD" w:rsidRPr="004617E4">
        <w:rPr>
          <w:rStyle w:val="FootnoteReference"/>
          <w:rFonts w:ascii="Arial" w:hAnsi="Arial" w:cs="Arial"/>
          <w:sz w:val="22"/>
          <w:szCs w:val="22"/>
        </w:rPr>
        <w:footnoteReference w:id="2"/>
      </w:r>
      <w:r w:rsidRPr="004617E4">
        <w:rPr>
          <w:rFonts w:ascii="Arial" w:hAnsi="Arial" w:cs="Arial"/>
          <w:sz w:val="22"/>
          <w:szCs w:val="22"/>
        </w:rPr>
        <w:t>. As a rule of thumb, housing is usually considered affordable if it costs less than 30% of gross household income</w:t>
      </w:r>
      <w:r w:rsidR="00387AB4">
        <w:rPr>
          <w:rFonts w:ascii="Arial" w:hAnsi="Arial" w:cs="Arial"/>
          <w:sz w:val="22"/>
          <w:szCs w:val="22"/>
        </w:rPr>
        <w:t>.</w:t>
      </w:r>
      <w:r w:rsidRPr="004617E4">
        <w:rPr>
          <w:rStyle w:val="FootnoteReference"/>
          <w:rFonts w:ascii="Arial" w:hAnsi="Arial" w:cs="Arial"/>
          <w:sz w:val="22"/>
          <w:szCs w:val="22"/>
        </w:rPr>
        <w:footnoteReference w:id="3"/>
      </w:r>
    </w:p>
    <w:p w:rsidR="0090451D" w:rsidRDefault="0090451D" w:rsidP="00443771">
      <w:pPr>
        <w:numPr>
          <w:ilvl w:val="0"/>
          <w:numId w:val="9"/>
        </w:numPr>
        <w:jc w:val="both"/>
        <w:rPr>
          <w:rFonts w:ascii="Arial" w:hAnsi="Arial" w:cs="Arial"/>
          <w:sz w:val="22"/>
          <w:szCs w:val="22"/>
        </w:rPr>
      </w:pPr>
      <w:bookmarkStart w:id="3" w:name="_Toc326657073"/>
      <w:r w:rsidRPr="00A80EC7">
        <w:rPr>
          <w:rFonts w:ascii="Arial" w:hAnsi="Arial" w:cs="Arial"/>
          <w:b/>
          <w:sz w:val="22"/>
          <w:szCs w:val="22"/>
        </w:rPr>
        <w:t xml:space="preserve">Very low, low and moderate income </w:t>
      </w:r>
      <w:r w:rsidR="00B23E6C">
        <w:rPr>
          <w:rFonts w:ascii="Arial" w:hAnsi="Arial" w:cs="Arial"/>
          <w:b/>
          <w:sz w:val="22"/>
          <w:szCs w:val="22"/>
        </w:rPr>
        <w:t xml:space="preserve">households </w:t>
      </w:r>
      <w:r>
        <w:rPr>
          <w:rFonts w:ascii="Arial" w:hAnsi="Arial" w:cs="Arial"/>
          <w:sz w:val="22"/>
          <w:szCs w:val="22"/>
        </w:rPr>
        <w:t>defined as</w:t>
      </w:r>
      <w:r w:rsidR="009E1403">
        <w:rPr>
          <w:rStyle w:val="FootnoteReference"/>
          <w:rFonts w:ascii="Arial" w:hAnsi="Arial" w:cs="Arial"/>
          <w:sz w:val="22"/>
          <w:szCs w:val="22"/>
        </w:rPr>
        <w:footnoteReference w:id="4"/>
      </w:r>
      <w:r>
        <w:rPr>
          <w:rFonts w:ascii="Arial" w:hAnsi="Arial" w:cs="Arial"/>
          <w:sz w:val="22"/>
          <w:szCs w:val="22"/>
        </w:rPr>
        <w:t>:</w:t>
      </w:r>
    </w:p>
    <w:p w:rsidR="007D04F3" w:rsidRPr="004617E4" w:rsidRDefault="00B23E6C" w:rsidP="00443771">
      <w:pPr>
        <w:numPr>
          <w:ilvl w:val="1"/>
          <w:numId w:val="6"/>
        </w:numPr>
        <w:jc w:val="both"/>
        <w:rPr>
          <w:rFonts w:ascii="Arial" w:hAnsi="Arial" w:cs="Arial"/>
          <w:sz w:val="22"/>
          <w:szCs w:val="22"/>
        </w:rPr>
      </w:pPr>
      <w:r>
        <w:rPr>
          <w:rFonts w:ascii="Arial" w:hAnsi="Arial" w:cs="Arial"/>
          <w:sz w:val="22"/>
          <w:szCs w:val="22"/>
        </w:rPr>
        <w:t>a</w:t>
      </w:r>
      <w:r w:rsidR="000C099B">
        <w:rPr>
          <w:rFonts w:ascii="Arial" w:hAnsi="Arial" w:cs="Arial"/>
          <w:sz w:val="22"/>
          <w:szCs w:val="22"/>
        </w:rPr>
        <w:t xml:space="preserve"> </w:t>
      </w:r>
      <w:r w:rsidR="000C099B" w:rsidRPr="000C099B">
        <w:rPr>
          <w:rFonts w:ascii="Arial" w:hAnsi="Arial" w:cs="Arial"/>
          <w:b/>
          <w:sz w:val="22"/>
          <w:szCs w:val="22"/>
        </w:rPr>
        <w:t>v</w:t>
      </w:r>
      <w:r w:rsidR="007D04F3" w:rsidRPr="000C099B">
        <w:rPr>
          <w:rFonts w:ascii="Arial" w:hAnsi="Arial" w:cs="Arial"/>
          <w:b/>
          <w:sz w:val="22"/>
          <w:szCs w:val="22"/>
        </w:rPr>
        <w:t xml:space="preserve">ery low </w:t>
      </w:r>
      <w:r w:rsidR="00B265A2" w:rsidRPr="000C099B">
        <w:rPr>
          <w:rFonts w:ascii="Arial" w:hAnsi="Arial" w:cs="Arial"/>
          <w:b/>
          <w:sz w:val="22"/>
          <w:szCs w:val="22"/>
        </w:rPr>
        <w:t>income</w:t>
      </w:r>
      <w:r w:rsidR="00B265A2">
        <w:rPr>
          <w:rFonts w:ascii="Arial" w:hAnsi="Arial" w:cs="Arial"/>
          <w:sz w:val="22"/>
          <w:szCs w:val="22"/>
        </w:rPr>
        <w:t xml:space="preserve"> </w:t>
      </w:r>
      <w:r w:rsidR="0034651D">
        <w:rPr>
          <w:rFonts w:ascii="Arial" w:hAnsi="Arial" w:cs="Arial"/>
          <w:sz w:val="22"/>
          <w:szCs w:val="22"/>
        </w:rPr>
        <w:t xml:space="preserve">household </w:t>
      </w:r>
      <w:r w:rsidR="000C099B">
        <w:rPr>
          <w:rFonts w:ascii="Arial" w:hAnsi="Arial" w:cs="Arial"/>
          <w:sz w:val="22"/>
          <w:szCs w:val="22"/>
        </w:rPr>
        <w:t>earns</w:t>
      </w:r>
      <w:r w:rsidR="00B265A2">
        <w:rPr>
          <w:rFonts w:ascii="Arial" w:hAnsi="Arial" w:cs="Arial"/>
          <w:sz w:val="22"/>
          <w:szCs w:val="22"/>
        </w:rPr>
        <w:t xml:space="preserve"> </w:t>
      </w:r>
      <w:r w:rsidR="007D04F3" w:rsidRPr="004617E4">
        <w:rPr>
          <w:rFonts w:ascii="Arial" w:hAnsi="Arial" w:cs="Arial"/>
          <w:sz w:val="22"/>
          <w:szCs w:val="22"/>
        </w:rPr>
        <w:t xml:space="preserve">less than 50% of the </w:t>
      </w:r>
      <w:r w:rsidR="00914BA5">
        <w:rPr>
          <w:rFonts w:ascii="Arial" w:hAnsi="Arial" w:cs="Arial"/>
          <w:sz w:val="22"/>
          <w:szCs w:val="22"/>
        </w:rPr>
        <w:t xml:space="preserve">relevant </w:t>
      </w:r>
      <w:r w:rsidR="007D04F3" w:rsidRPr="004617E4">
        <w:rPr>
          <w:rFonts w:ascii="Arial" w:hAnsi="Arial" w:cs="Arial"/>
          <w:sz w:val="22"/>
          <w:szCs w:val="22"/>
        </w:rPr>
        <w:t>median household income for Sydne</w:t>
      </w:r>
      <w:r w:rsidR="00387AB4">
        <w:rPr>
          <w:rFonts w:ascii="Arial" w:hAnsi="Arial" w:cs="Arial"/>
          <w:sz w:val="22"/>
          <w:szCs w:val="22"/>
        </w:rPr>
        <w:t>y or rest of NSW, as applicable</w:t>
      </w:r>
      <w:r w:rsidR="00443771">
        <w:rPr>
          <w:rFonts w:ascii="Arial" w:hAnsi="Arial" w:cs="Arial"/>
          <w:sz w:val="22"/>
          <w:szCs w:val="22"/>
        </w:rPr>
        <w:t>.</w:t>
      </w:r>
    </w:p>
    <w:p w:rsidR="007D04F3" w:rsidRPr="004617E4" w:rsidRDefault="0034651D" w:rsidP="00443771">
      <w:pPr>
        <w:numPr>
          <w:ilvl w:val="1"/>
          <w:numId w:val="6"/>
        </w:numPr>
        <w:jc w:val="both"/>
        <w:rPr>
          <w:rFonts w:ascii="Arial" w:hAnsi="Arial" w:cs="Arial"/>
          <w:sz w:val="22"/>
          <w:szCs w:val="22"/>
        </w:rPr>
      </w:pPr>
      <w:r>
        <w:rPr>
          <w:rFonts w:ascii="Arial" w:hAnsi="Arial" w:cs="Arial"/>
          <w:sz w:val="22"/>
          <w:szCs w:val="22"/>
        </w:rPr>
        <w:t>a</w:t>
      </w:r>
      <w:r w:rsidR="000C099B">
        <w:rPr>
          <w:rFonts w:ascii="Arial" w:hAnsi="Arial" w:cs="Arial"/>
          <w:sz w:val="22"/>
          <w:szCs w:val="22"/>
        </w:rPr>
        <w:t xml:space="preserve"> </w:t>
      </w:r>
      <w:r w:rsidR="000C099B" w:rsidRPr="000C099B">
        <w:rPr>
          <w:rFonts w:ascii="Arial" w:hAnsi="Arial" w:cs="Arial"/>
          <w:b/>
          <w:sz w:val="22"/>
          <w:szCs w:val="22"/>
        </w:rPr>
        <w:t>l</w:t>
      </w:r>
      <w:r w:rsidR="007D04F3" w:rsidRPr="000C099B">
        <w:rPr>
          <w:rFonts w:ascii="Arial" w:hAnsi="Arial" w:cs="Arial"/>
          <w:b/>
          <w:sz w:val="22"/>
          <w:szCs w:val="22"/>
        </w:rPr>
        <w:t>ow</w:t>
      </w:r>
      <w:r w:rsidR="00B265A2" w:rsidRPr="000C099B">
        <w:rPr>
          <w:rFonts w:ascii="Arial" w:hAnsi="Arial" w:cs="Arial"/>
          <w:b/>
          <w:sz w:val="22"/>
          <w:szCs w:val="22"/>
        </w:rPr>
        <w:t xml:space="preserve"> income</w:t>
      </w:r>
      <w:r w:rsidR="007D04F3" w:rsidRPr="004617E4">
        <w:rPr>
          <w:rFonts w:ascii="Arial" w:hAnsi="Arial" w:cs="Arial"/>
          <w:sz w:val="22"/>
          <w:szCs w:val="22"/>
        </w:rPr>
        <w:t xml:space="preserve"> </w:t>
      </w:r>
      <w:r>
        <w:rPr>
          <w:rFonts w:ascii="Arial" w:hAnsi="Arial" w:cs="Arial"/>
          <w:sz w:val="22"/>
          <w:szCs w:val="22"/>
        </w:rPr>
        <w:t xml:space="preserve">household </w:t>
      </w:r>
      <w:r w:rsidR="000C099B">
        <w:rPr>
          <w:rFonts w:ascii="Arial" w:hAnsi="Arial" w:cs="Arial"/>
          <w:sz w:val="22"/>
          <w:szCs w:val="22"/>
        </w:rPr>
        <w:t xml:space="preserve">earns </w:t>
      </w:r>
      <w:r w:rsidR="007D04F3" w:rsidRPr="004617E4">
        <w:rPr>
          <w:rFonts w:ascii="Arial" w:hAnsi="Arial" w:cs="Arial"/>
          <w:sz w:val="22"/>
          <w:szCs w:val="22"/>
        </w:rPr>
        <w:t xml:space="preserve">between 50% and 80% of the </w:t>
      </w:r>
      <w:r w:rsidR="00914BA5">
        <w:rPr>
          <w:rFonts w:ascii="Arial" w:hAnsi="Arial" w:cs="Arial"/>
          <w:sz w:val="22"/>
          <w:szCs w:val="22"/>
        </w:rPr>
        <w:t xml:space="preserve">relevant </w:t>
      </w:r>
      <w:r w:rsidR="007D04F3" w:rsidRPr="004617E4">
        <w:rPr>
          <w:rFonts w:ascii="Arial" w:hAnsi="Arial" w:cs="Arial"/>
          <w:sz w:val="22"/>
          <w:szCs w:val="22"/>
        </w:rPr>
        <w:t>median household income for Sydney or rest of NSW, as applicable</w:t>
      </w:r>
      <w:r w:rsidR="00443771">
        <w:rPr>
          <w:rFonts w:ascii="Arial" w:hAnsi="Arial" w:cs="Arial"/>
          <w:sz w:val="22"/>
          <w:szCs w:val="22"/>
        </w:rPr>
        <w:t>.</w:t>
      </w:r>
    </w:p>
    <w:p w:rsidR="007D04F3" w:rsidRDefault="0034651D" w:rsidP="00443771">
      <w:pPr>
        <w:numPr>
          <w:ilvl w:val="1"/>
          <w:numId w:val="6"/>
        </w:numPr>
        <w:spacing w:after="100"/>
        <w:ind w:left="714" w:hanging="357"/>
        <w:jc w:val="both"/>
        <w:rPr>
          <w:rFonts w:ascii="Arial" w:hAnsi="Arial" w:cs="Arial"/>
          <w:sz w:val="22"/>
          <w:szCs w:val="22"/>
        </w:rPr>
      </w:pPr>
      <w:r>
        <w:rPr>
          <w:rFonts w:ascii="Arial" w:hAnsi="Arial" w:cs="Arial"/>
          <w:sz w:val="22"/>
          <w:szCs w:val="22"/>
        </w:rPr>
        <w:t>a</w:t>
      </w:r>
      <w:r w:rsidR="000C099B">
        <w:rPr>
          <w:rFonts w:ascii="Arial" w:hAnsi="Arial" w:cs="Arial"/>
          <w:sz w:val="22"/>
          <w:szCs w:val="22"/>
        </w:rPr>
        <w:t xml:space="preserve"> </w:t>
      </w:r>
      <w:r w:rsidR="000C099B" w:rsidRPr="000C099B">
        <w:rPr>
          <w:rFonts w:ascii="Arial" w:hAnsi="Arial" w:cs="Arial"/>
          <w:b/>
          <w:sz w:val="22"/>
          <w:szCs w:val="22"/>
        </w:rPr>
        <w:t>m</w:t>
      </w:r>
      <w:r w:rsidR="007D04F3" w:rsidRPr="000C099B">
        <w:rPr>
          <w:rFonts w:ascii="Arial" w:hAnsi="Arial" w:cs="Arial"/>
          <w:b/>
          <w:sz w:val="22"/>
          <w:szCs w:val="22"/>
        </w:rPr>
        <w:t xml:space="preserve">oderate </w:t>
      </w:r>
      <w:r w:rsidR="000C099B" w:rsidRPr="000C099B">
        <w:rPr>
          <w:rFonts w:ascii="Arial" w:hAnsi="Arial" w:cs="Arial"/>
          <w:b/>
          <w:sz w:val="22"/>
          <w:szCs w:val="22"/>
        </w:rPr>
        <w:t>income</w:t>
      </w:r>
      <w:r w:rsidR="000C099B">
        <w:rPr>
          <w:rFonts w:ascii="Arial" w:hAnsi="Arial" w:cs="Arial"/>
          <w:sz w:val="22"/>
          <w:szCs w:val="22"/>
        </w:rPr>
        <w:t xml:space="preserve"> </w:t>
      </w:r>
      <w:r>
        <w:rPr>
          <w:rFonts w:ascii="Arial" w:hAnsi="Arial" w:cs="Arial"/>
          <w:sz w:val="22"/>
          <w:szCs w:val="22"/>
        </w:rPr>
        <w:t xml:space="preserve">household </w:t>
      </w:r>
      <w:r w:rsidR="000C099B">
        <w:rPr>
          <w:rFonts w:ascii="Arial" w:hAnsi="Arial" w:cs="Arial"/>
          <w:sz w:val="22"/>
          <w:szCs w:val="22"/>
        </w:rPr>
        <w:t xml:space="preserve">earns </w:t>
      </w:r>
      <w:r w:rsidR="007D04F3" w:rsidRPr="004617E4">
        <w:rPr>
          <w:rFonts w:ascii="Arial" w:hAnsi="Arial" w:cs="Arial"/>
          <w:sz w:val="22"/>
          <w:szCs w:val="22"/>
        </w:rPr>
        <w:t xml:space="preserve">between 80% and 120% of the </w:t>
      </w:r>
      <w:r w:rsidR="00914BA5">
        <w:rPr>
          <w:rFonts w:ascii="Arial" w:hAnsi="Arial" w:cs="Arial"/>
          <w:sz w:val="22"/>
          <w:szCs w:val="22"/>
        </w:rPr>
        <w:t xml:space="preserve">relevant </w:t>
      </w:r>
      <w:r w:rsidR="007D04F3" w:rsidRPr="004617E4">
        <w:rPr>
          <w:rFonts w:ascii="Arial" w:hAnsi="Arial" w:cs="Arial"/>
          <w:sz w:val="22"/>
          <w:szCs w:val="22"/>
        </w:rPr>
        <w:t>median household income for Sydne</w:t>
      </w:r>
      <w:r w:rsidR="00297DA8">
        <w:rPr>
          <w:rFonts w:ascii="Arial" w:hAnsi="Arial" w:cs="Arial"/>
          <w:sz w:val="22"/>
          <w:szCs w:val="22"/>
        </w:rPr>
        <w:t>y or rest of NSW, as applicable</w:t>
      </w:r>
      <w:r w:rsidR="00387AB4">
        <w:rPr>
          <w:rFonts w:ascii="Arial" w:hAnsi="Arial" w:cs="Arial"/>
          <w:sz w:val="22"/>
          <w:szCs w:val="22"/>
        </w:rPr>
        <w:t>.</w:t>
      </w:r>
      <w:r w:rsidR="007D04F3" w:rsidRPr="004617E4">
        <w:rPr>
          <w:rFonts w:ascii="Arial" w:hAnsi="Arial" w:cs="Arial"/>
          <w:sz w:val="22"/>
          <w:szCs w:val="22"/>
        </w:rPr>
        <w:t xml:space="preserve"> </w:t>
      </w:r>
    </w:p>
    <w:p w:rsidR="00914BA5" w:rsidRPr="00914BA5" w:rsidRDefault="00914BA5" w:rsidP="00443771">
      <w:pPr>
        <w:numPr>
          <w:ilvl w:val="0"/>
          <w:numId w:val="25"/>
        </w:numPr>
        <w:spacing w:after="100"/>
        <w:jc w:val="both"/>
        <w:rPr>
          <w:rFonts w:ascii="Arial" w:hAnsi="Arial" w:cs="Arial"/>
          <w:sz w:val="22"/>
          <w:szCs w:val="22"/>
        </w:rPr>
      </w:pPr>
      <w:r w:rsidRPr="00914BA5">
        <w:rPr>
          <w:rFonts w:ascii="Arial" w:hAnsi="Arial" w:cs="Arial"/>
          <w:b/>
          <w:sz w:val="22"/>
          <w:szCs w:val="22"/>
        </w:rPr>
        <w:t>Relevant median income</w:t>
      </w:r>
      <w:r w:rsidRPr="00914BA5">
        <w:rPr>
          <w:rFonts w:ascii="Arial" w:hAnsi="Arial" w:cs="Arial"/>
          <w:sz w:val="22"/>
          <w:szCs w:val="22"/>
        </w:rPr>
        <w:t xml:space="preserve"> </w:t>
      </w:r>
      <w:r>
        <w:rPr>
          <w:rFonts w:ascii="Arial" w:hAnsi="Arial" w:cs="Arial"/>
          <w:sz w:val="22"/>
          <w:szCs w:val="22"/>
        </w:rPr>
        <w:t>– the median household income for the Sydney Statistical Division</w:t>
      </w:r>
      <w:r w:rsidR="00297DA8">
        <w:rPr>
          <w:rFonts w:ascii="Arial" w:hAnsi="Arial" w:cs="Arial"/>
          <w:sz w:val="22"/>
          <w:szCs w:val="22"/>
        </w:rPr>
        <w:t xml:space="preserve"> or the Balance of NSW Major Statistical Region (depending on where a household is located) as reported by the Australian Bureau of Statistics</w:t>
      </w:r>
      <w:r w:rsidR="00387AB4">
        <w:rPr>
          <w:rFonts w:ascii="Arial" w:hAnsi="Arial" w:cs="Arial"/>
          <w:sz w:val="22"/>
          <w:szCs w:val="22"/>
        </w:rPr>
        <w:t>.</w:t>
      </w:r>
      <w:r w:rsidR="00297DA8">
        <w:rPr>
          <w:rStyle w:val="FootnoteReference"/>
          <w:rFonts w:ascii="Arial" w:hAnsi="Arial" w:cs="Arial"/>
          <w:sz w:val="22"/>
          <w:szCs w:val="22"/>
        </w:rPr>
        <w:footnoteReference w:id="5"/>
      </w:r>
    </w:p>
    <w:p w:rsidR="00DF01EA" w:rsidRDefault="00DF01EA" w:rsidP="00443771">
      <w:pPr>
        <w:numPr>
          <w:ilvl w:val="0"/>
          <w:numId w:val="23"/>
        </w:numPr>
        <w:spacing w:after="100"/>
        <w:jc w:val="both"/>
        <w:rPr>
          <w:rFonts w:ascii="Arial" w:hAnsi="Arial" w:cs="Arial"/>
          <w:sz w:val="22"/>
          <w:szCs w:val="22"/>
        </w:rPr>
      </w:pPr>
      <w:r w:rsidRPr="00DF01EA">
        <w:rPr>
          <w:rFonts w:ascii="Arial" w:hAnsi="Arial" w:cs="Arial"/>
          <w:b/>
          <w:sz w:val="22"/>
          <w:szCs w:val="22"/>
        </w:rPr>
        <w:t>Social housing eligible</w:t>
      </w:r>
      <w:r>
        <w:rPr>
          <w:rFonts w:ascii="Arial" w:hAnsi="Arial" w:cs="Arial"/>
          <w:sz w:val="22"/>
          <w:szCs w:val="22"/>
        </w:rPr>
        <w:t xml:space="preserve"> – refers to households who have been assessed as eligible for social housing</w:t>
      </w:r>
      <w:r w:rsidR="00387AB4">
        <w:rPr>
          <w:rFonts w:ascii="Arial" w:hAnsi="Arial" w:cs="Arial"/>
          <w:sz w:val="22"/>
          <w:szCs w:val="22"/>
        </w:rPr>
        <w:t>.</w:t>
      </w:r>
    </w:p>
    <w:p w:rsidR="007D04F3" w:rsidRPr="00192170" w:rsidRDefault="00417074" w:rsidP="00443771">
      <w:pPr>
        <w:pStyle w:val="Heading1"/>
        <w:spacing w:after="120"/>
        <w:jc w:val="both"/>
        <w:rPr>
          <w:sz w:val="24"/>
          <w:szCs w:val="24"/>
        </w:rPr>
      </w:pPr>
      <w:r>
        <w:rPr>
          <w:sz w:val="24"/>
          <w:szCs w:val="24"/>
        </w:rPr>
        <w:t>4</w:t>
      </w:r>
      <w:r w:rsidR="00D93584" w:rsidRPr="00192170">
        <w:rPr>
          <w:sz w:val="24"/>
          <w:szCs w:val="24"/>
        </w:rPr>
        <w:t xml:space="preserve">. </w:t>
      </w:r>
      <w:r w:rsidR="00192170" w:rsidRPr="00192170">
        <w:rPr>
          <w:sz w:val="24"/>
          <w:szCs w:val="24"/>
        </w:rPr>
        <w:t>DIFFERENCE BETWEEN AFFORDABLE AND SOCIAL HOUSING</w:t>
      </w:r>
      <w:r w:rsidR="00AE7E17" w:rsidRPr="00192170">
        <w:rPr>
          <w:sz w:val="24"/>
          <w:szCs w:val="24"/>
        </w:rPr>
        <w:t xml:space="preserve"> </w:t>
      </w:r>
    </w:p>
    <w:p w:rsidR="003D0D7A" w:rsidRPr="003D0D7A" w:rsidRDefault="003D0D7A" w:rsidP="00443771">
      <w:pPr>
        <w:spacing w:after="100"/>
        <w:jc w:val="both"/>
        <w:rPr>
          <w:rFonts w:ascii="Arial" w:hAnsi="Arial" w:cs="Arial"/>
          <w:sz w:val="22"/>
          <w:szCs w:val="22"/>
        </w:rPr>
      </w:pPr>
      <w:r w:rsidRPr="003D0D7A">
        <w:rPr>
          <w:rFonts w:ascii="Arial" w:hAnsi="Arial" w:cs="Arial"/>
          <w:sz w:val="22"/>
          <w:szCs w:val="22"/>
        </w:rPr>
        <w:t>While affordable housing has many goals that are similar to social housing, there are also some key differences, including:</w:t>
      </w:r>
    </w:p>
    <w:p w:rsidR="00AE7E17" w:rsidRPr="003D0D7A" w:rsidRDefault="00AE7E17" w:rsidP="00443771">
      <w:pPr>
        <w:numPr>
          <w:ilvl w:val="0"/>
          <w:numId w:val="7"/>
        </w:numPr>
        <w:ind w:left="357" w:hanging="357"/>
        <w:jc w:val="both"/>
        <w:rPr>
          <w:rFonts w:ascii="Arial" w:hAnsi="Arial" w:cs="Arial"/>
          <w:sz w:val="22"/>
          <w:szCs w:val="22"/>
        </w:rPr>
      </w:pPr>
      <w:r w:rsidRPr="003D0D7A">
        <w:rPr>
          <w:rFonts w:ascii="Arial" w:hAnsi="Arial" w:cs="Arial"/>
          <w:sz w:val="22"/>
          <w:szCs w:val="22"/>
        </w:rPr>
        <w:t xml:space="preserve">Affordable housing is open to a broader range of household incomes than social housing, so households can earn higher levels </w:t>
      </w:r>
      <w:r w:rsidR="00042E7D">
        <w:rPr>
          <w:rFonts w:ascii="Arial" w:hAnsi="Arial" w:cs="Arial"/>
          <w:sz w:val="22"/>
          <w:szCs w:val="22"/>
        </w:rPr>
        <w:t>of income and still be eligible</w:t>
      </w:r>
      <w:r w:rsidRPr="003D0D7A">
        <w:rPr>
          <w:rFonts w:ascii="Arial" w:hAnsi="Arial" w:cs="Arial"/>
          <w:sz w:val="22"/>
          <w:szCs w:val="22"/>
        </w:rPr>
        <w:t xml:space="preserve"> (</w:t>
      </w:r>
      <w:r w:rsidR="003D0D7A" w:rsidRPr="003D0D7A">
        <w:rPr>
          <w:rFonts w:ascii="Arial" w:hAnsi="Arial" w:cs="Arial"/>
          <w:sz w:val="22"/>
          <w:szCs w:val="22"/>
        </w:rPr>
        <w:t>R</w:t>
      </w:r>
      <w:r w:rsidRPr="003D0D7A">
        <w:rPr>
          <w:rFonts w:ascii="Arial" w:hAnsi="Arial" w:cs="Arial"/>
          <w:sz w:val="22"/>
          <w:szCs w:val="22"/>
        </w:rPr>
        <w:t xml:space="preserve">efer section </w:t>
      </w:r>
      <w:r w:rsidR="00A65187">
        <w:rPr>
          <w:rFonts w:ascii="Arial" w:hAnsi="Arial" w:cs="Arial"/>
          <w:sz w:val="22"/>
          <w:szCs w:val="22"/>
        </w:rPr>
        <w:t>8</w:t>
      </w:r>
      <w:r w:rsidR="00387AB4">
        <w:rPr>
          <w:rFonts w:ascii="Arial" w:hAnsi="Arial" w:cs="Arial"/>
          <w:sz w:val="22"/>
          <w:szCs w:val="22"/>
        </w:rPr>
        <w:t xml:space="preserve"> of these Guidelines</w:t>
      </w:r>
      <w:r w:rsidRPr="003D0D7A">
        <w:rPr>
          <w:rFonts w:ascii="Arial" w:hAnsi="Arial" w:cs="Arial"/>
          <w:sz w:val="22"/>
          <w:szCs w:val="22"/>
        </w:rPr>
        <w:t>)</w:t>
      </w:r>
      <w:r w:rsidR="00443771">
        <w:rPr>
          <w:rFonts w:ascii="Arial" w:hAnsi="Arial" w:cs="Arial"/>
          <w:sz w:val="22"/>
          <w:szCs w:val="22"/>
        </w:rPr>
        <w:t>;</w:t>
      </w:r>
    </w:p>
    <w:p w:rsidR="0034651D" w:rsidRDefault="0034651D" w:rsidP="00443771">
      <w:pPr>
        <w:numPr>
          <w:ilvl w:val="0"/>
          <w:numId w:val="7"/>
        </w:numPr>
        <w:ind w:left="357" w:hanging="357"/>
        <w:jc w:val="both"/>
        <w:rPr>
          <w:rFonts w:ascii="Arial" w:hAnsi="Arial" w:cs="Arial"/>
          <w:sz w:val="22"/>
          <w:szCs w:val="22"/>
        </w:rPr>
      </w:pPr>
      <w:r>
        <w:rPr>
          <w:rFonts w:ascii="Arial" w:hAnsi="Arial" w:cs="Arial"/>
          <w:sz w:val="22"/>
          <w:szCs w:val="22"/>
        </w:rPr>
        <w:t>A</w:t>
      </w:r>
      <w:r w:rsidR="003D0D7A" w:rsidRPr="003D0D7A">
        <w:rPr>
          <w:rFonts w:ascii="Arial" w:hAnsi="Arial" w:cs="Arial"/>
          <w:sz w:val="22"/>
          <w:szCs w:val="22"/>
        </w:rPr>
        <w:t>pplication</w:t>
      </w:r>
      <w:r>
        <w:rPr>
          <w:rFonts w:ascii="Arial" w:hAnsi="Arial" w:cs="Arial"/>
          <w:sz w:val="22"/>
          <w:szCs w:val="22"/>
        </w:rPr>
        <w:t xml:space="preserve">s for affordable housing properties are made </w:t>
      </w:r>
      <w:r w:rsidR="003D0D7A" w:rsidRPr="003D0D7A">
        <w:rPr>
          <w:rFonts w:ascii="Arial" w:hAnsi="Arial" w:cs="Arial"/>
          <w:sz w:val="22"/>
          <w:szCs w:val="22"/>
        </w:rPr>
        <w:t>to</w:t>
      </w:r>
      <w:r>
        <w:rPr>
          <w:rFonts w:ascii="Arial" w:hAnsi="Arial" w:cs="Arial"/>
          <w:sz w:val="22"/>
          <w:szCs w:val="22"/>
        </w:rPr>
        <w:t>, and assessed by,</w:t>
      </w:r>
      <w:r w:rsidR="003D0D7A" w:rsidRPr="003D0D7A">
        <w:rPr>
          <w:rFonts w:ascii="Arial" w:hAnsi="Arial" w:cs="Arial"/>
          <w:sz w:val="22"/>
          <w:szCs w:val="22"/>
        </w:rPr>
        <w:t xml:space="preserve"> the </w:t>
      </w:r>
      <w:r>
        <w:rPr>
          <w:rFonts w:ascii="Arial" w:hAnsi="Arial" w:cs="Arial"/>
          <w:sz w:val="22"/>
          <w:szCs w:val="22"/>
        </w:rPr>
        <w:t>property manager. Applications for affordable housing cannot b</w:t>
      </w:r>
      <w:r w:rsidR="00042E7D">
        <w:rPr>
          <w:rFonts w:ascii="Arial" w:hAnsi="Arial" w:cs="Arial"/>
          <w:sz w:val="22"/>
          <w:szCs w:val="22"/>
        </w:rPr>
        <w:t>e made through Housing Pathways</w:t>
      </w:r>
      <w:r w:rsidR="000246C6">
        <w:rPr>
          <w:rStyle w:val="FootnoteReference"/>
          <w:rFonts w:ascii="Arial" w:hAnsi="Arial" w:cs="Arial"/>
          <w:sz w:val="22"/>
          <w:szCs w:val="22"/>
        </w:rPr>
        <w:footnoteReference w:id="6"/>
      </w:r>
      <w:r w:rsidR="00443771">
        <w:rPr>
          <w:rFonts w:ascii="Arial" w:hAnsi="Arial" w:cs="Arial"/>
          <w:sz w:val="22"/>
          <w:szCs w:val="22"/>
        </w:rPr>
        <w:t>;</w:t>
      </w:r>
    </w:p>
    <w:p w:rsidR="00AE7E17" w:rsidRDefault="00AE7E17" w:rsidP="00443771">
      <w:pPr>
        <w:numPr>
          <w:ilvl w:val="0"/>
          <w:numId w:val="7"/>
        </w:numPr>
        <w:ind w:left="357" w:hanging="357"/>
        <w:jc w:val="both"/>
        <w:rPr>
          <w:rFonts w:ascii="Arial" w:hAnsi="Arial" w:cs="Arial"/>
          <w:sz w:val="22"/>
          <w:szCs w:val="22"/>
        </w:rPr>
      </w:pPr>
      <w:r w:rsidRPr="003D0D7A">
        <w:rPr>
          <w:rFonts w:ascii="Arial" w:hAnsi="Arial" w:cs="Arial"/>
          <w:sz w:val="22"/>
          <w:szCs w:val="22"/>
        </w:rPr>
        <w:lastRenderedPageBreak/>
        <w:t xml:space="preserve">Households do not have to be eligible for social housing to apply for affordable housing, though </w:t>
      </w:r>
      <w:r w:rsidR="00290234">
        <w:rPr>
          <w:rFonts w:ascii="Arial" w:hAnsi="Arial" w:cs="Arial"/>
          <w:sz w:val="22"/>
          <w:szCs w:val="22"/>
        </w:rPr>
        <w:t>social housing eligible households</w:t>
      </w:r>
      <w:r w:rsidRPr="003D0D7A">
        <w:rPr>
          <w:rFonts w:ascii="Arial" w:hAnsi="Arial" w:cs="Arial"/>
          <w:sz w:val="22"/>
          <w:szCs w:val="22"/>
        </w:rPr>
        <w:t xml:space="preserve"> </w:t>
      </w:r>
      <w:r w:rsidR="00042E7D">
        <w:rPr>
          <w:rFonts w:ascii="Arial" w:hAnsi="Arial" w:cs="Arial"/>
          <w:sz w:val="22"/>
          <w:szCs w:val="22"/>
        </w:rPr>
        <w:t>may</w:t>
      </w:r>
      <w:r w:rsidRPr="003D0D7A">
        <w:rPr>
          <w:rFonts w:ascii="Arial" w:hAnsi="Arial" w:cs="Arial"/>
          <w:sz w:val="22"/>
          <w:szCs w:val="22"/>
        </w:rPr>
        <w:t xml:space="preserve"> also </w:t>
      </w:r>
      <w:r w:rsidR="00042E7D">
        <w:rPr>
          <w:rFonts w:ascii="Arial" w:hAnsi="Arial" w:cs="Arial"/>
          <w:sz w:val="22"/>
          <w:szCs w:val="22"/>
        </w:rPr>
        <w:t>be eligible for affordable housing</w:t>
      </w:r>
      <w:r w:rsidR="00443771">
        <w:rPr>
          <w:rFonts w:ascii="Arial" w:hAnsi="Arial" w:cs="Arial"/>
          <w:sz w:val="22"/>
          <w:szCs w:val="22"/>
        </w:rPr>
        <w:t>;</w:t>
      </w:r>
    </w:p>
    <w:p w:rsidR="008E76FE" w:rsidRPr="003D0D7A" w:rsidRDefault="008E76FE" w:rsidP="00443771">
      <w:pPr>
        <w:numPr>
          <w:ilvl w:val="0"/>
          <w:numId w:val="7"/>
        </w:numPr>
        <w:ind w:left="357" w:hanging="357"/>
        <w:jc w:val="both"/>
        <w:rPr>
          <w:rFonts w:ascii="Arial" w:hAnsi="Arial" w:cs="Arial"/>
          <w:sz w:val="22"/>
          <w:szCs w:val="22"/>
        </w:rPr>
      </w:pPr>
      <w:r>
        <w:rPr>
          <w:rFonts w:ascii="Arial" w:hAnsi="Arial" w:cs="Arial"/>
          <w:sz w:val="22"/>
          <w:szCs w:val="22"/>
        </w:rPr>
        <w:t>Allocations policy for affordable housing is different to social housing and may prioritise different target groups</w:t>
      </w:r>
      <w:r w:rsidR="00443771">
        <w:rPr>
          <w:rFonts w:ascii="Arial" w:hAnsi="Arial" w:cs="Arial"/>
          <w:sz w:val="22"/>
          <w:szCs w:val="22"/>
        </w:rPr>
        <w:t>;</w:t>
      </w:r>
    </w:p>
    <w:p w:rsidR="003D0D7A" w:rsidRDefault="00A7347D" w:rsidP="00443771">
      <w:pPr>
        <w:numPr>
          <w:ilvl w:val="0"/>
          <w:numId w:val="7"/>
        </w:numPr>
        <w:ind w:left="357" w:hanging="357"/>
        <w:jc w:val="both"/>
        <w:rPr>
          <w:rFonts w:ascii="Arial" w:hAnsi="Arial" w:cs="Arial"/>
          <w:sz w:val="22"/>
          <w:szCs w:val="22"/>
        </w:rPr>
      </w:pPr>
      <w:r>
        <w:rPr>
          <w:rFonts w:ascii="Arial" w:hAnsi="Arial" w:cs="Arial"/>
          <w:sz w:val="22"/>
          <w:szCs w:val="22"/>
        </w:rPr>
        <w:t xml:space="preserve">From time to time, community housing providers may </w:t>
      </w:r>
      <w:r w:rsidR="0025554C">
        <w:rPr>
          <w:rFonts w:ascii="Arial" w:hAnsi="Arial" w:cs="Arial"/>
          <w:sz w:val="22"/>
          <w:szCs w:val="22"/>
        </w:rPr>
        <w:t>invite eligible households</w:t>
      </w:r>
      <w:r w:rsidR="0025554C" w:rsidRPr="003D0D7A">
        <w:rPr>
          <w:rFonts w:ascii="Arial" w:hAnsi="Arial" w:cs="Arial"/>
          <w:sz w:val="22"/>
          <w:szCs w:val="22"/>
        </w:rPr>
        <w:t xml:space="preserve"> </w:t>
      </w:r>
      <w:r w:rsidR="0025554C">
        <w:rPr>
          <w:rFonts w:ascii="Arial" w:hAnsi="Arial" w:cs="Arial"/>
          <w:sz w:val="22"/>
          <w:szCs w:val="22"/>
        </w:rPr>
        <w:t>on</w:t>
      </w:r>
      <w:r w:rsidR="0025554C" w:rsidRPr="003D0D7A">
        <w:rPr>
          <w:rFonts w:ascii="Arial" w:hAnsi="Arial" w:cs="Arial"/>
          <w:sz w:val="22"/>
          <w:szCs w:val="22"/>
        </w:rPr>
        <w:t xml:space="preserve"> the NSW Housing Register</w:t>
      </w:r>
      <w:r w:rsidR="0025554C">
        <w:rPr>
          <w:rFonts w:ascii="Arial" w:hAnsi="Arial" w:cs="Arial"/>
          <w:sz w:val="22"/>
          <w:szCs w:val="22"/>
        </w:rPr>
        <w:t xml:space="preserve"> to apply for </w:t>
      </w:r>
      <w:r>
        <w:rPr>
          <w:rFonts w:ascii="Arial" w:hAnsi="Arial" w:cs="Arial"/>
          <w:sz w:val="22"/>
          <w:szCs w:val="22"/>
        </w:rPr>
        <w:t xml:space="preserve">affordable housing properties. However, this does not constitute an offer of social housing and the household can refuse this </w:t>
      </w:r>
      <w:r w:rsidR="0025554C">
        <w:rPr>
          <w:rFonts w:ascii="Arial" w:hAnsi="Arial" w:cs="Arial"/>
          <w:sz w:val="22"/>
          <w:szCs w:val="22"/>
        </w:rPr>
        <w:t xml:space="preserve">invitation, or an </w:t>
      </w:r>
      <w:r>
        <w:rPr>
          <w:rFonts w:ascii="Arial" w:hAnsi="Arial" w:cs="Arial"/>
          <w:sz w:val="22"/>
          <w:szCs w:val="22"/>
        </w:rPr>
        <w:t xml:space="preserve">offer </w:t>
      </w:r>
      <w:r w:rsidR="0025554C">
        <w:rPr>
          <w:rFonts w:ascii="Arial" w:hAnsi="Arial" w:cs="Arial"/>
          <w:sz w:val="22"/>
          <w:szCs w:val="22"/>
        </w:rPr>
        <w:t xml:space="preserve">of an affordable housing tenancy, </w:t>
      </w:r>
      <w:r>
        <w:rPr>
          <w:rFonts w:ascii="Arial" w:hAnsi="Arial" w:cs="Arial"/>
          <w:sz w:val="22"/>
          <w:szCs w:val="22"/>
        </w:rPr>
        <w:t xml:space="preserve">without penalty </w:t>
      </w:r>
      <w:r w:rsidR="00387AB4">
        <w:rPr>
          <w:rFonts w:ascii="Arial" w:hAnsi="Arial" w:cs="Arial"/>
          <w:sz w:val="22"/>
          <w:szCs w:val="22"/>
        </w:rPr>
        <w:t>to their status on the Register</w:t>
      </w:r>
      <w:r w:rsidR="00FD19FB">
        <w:rPr>
          <w:rFonts w:ascii="Arial" w:hAnsi="Arial" w:cs="Arial"/>
          <w:sz w:val="22"/>
          <w:szCs w:val="22"/>
        </w:rPr>
        <w:t xml:space="preserve"> </w:t>
      </w:r>
      <w:r w:rsidR="00FD19FB" w:rsidRPr="003D0D7A">
        <w:rPr>
          <w:rFonts w:ascii="Arial" w:hAnsi="Arial" w:cs="Arial"/>
          <w:sz w:val="22"/>
          <w:szCs w:val="22"/>
        </w:rPr>
        <w:t>(</w:t>
      </w:r>
      <w:r w:rsidR="00FD19FB">
        <w:rPr>
          <w:rFonts w:ascii="Arial" w:hAnsi="Arial" w:cs="Arial"/>
          <w:sz w:val="22"/>
          <w:szCs w:val="22"/>
        </w:rPr>
        <w:t>R</w:t>
      </w:r>
      <w:r w:rsidR="00FD19FB" w:rsidRPr="003D0D7A">
        <w:rPr>
          <w:rFonts w:ascii="Arial" w:hAnsi="Arial" w:cs="Arial"/>
          <w:sz w:val="22"/>
          <w:szCs w:val="22"/>
        </w:rPr>
        <w:t xml:space="preserve">efer </w:t>
      </w:r>
      <w:r w:rsidR="00FD19FB">
        <w:rPr>
          <w:rFonts w:ascii="Arial" w:hAnsi="Arial" w:cs="Arial"/>
          <w:sz w:val="22"/>
          <w:szCs w:val="22"/>
        </w:rPr>
        <w:t xml:space="preserve">section </w:t>
      </w:r>
      <w:r w:rsidR="00A65187">
        <w:rPr>
          <w:rFonts w:ascii="Arial" w:hAnsi="Arial" w:cs="Arial"/>
          <w:sz w:val="22"/>
          <w:szCs w:val="22"/>
        </w:rPr>
        <w:t>9</w:t>
      </w:r>
      <w:r w:rsidR="00411D55">
        <w:rPr>
          <w:rFonts w:ascii="Arial" w:hAnsi="Arial" w:cs="Arial"/>
          <w:sz w:val="22"/>
          <w:szCs w:val="22"/>
        </w:rPr>
        <w:t>.3</w:t>
      </w:r>
      <w:r w:rsidR="00387AB4">
        <w:rPr>
          <w:rFonts w:ascii="Arial" w:hAnsi="Arial" w:cs="Arial"/>
          <w:sz w:val="22"/>
          <w:szCs w:val="22"/>
        </w:rPr>
        <w:t xml:space="preserve"> of these Guidelines</w:t>
      </w:r>
      <w:r w:rsidR="00FD19FB" w:rsidRPr="003D0D7A">
        <w:rPr>
          <w:rFonts w:ascii="Arial" w:hAnsi="Arial" w:cs="Arial"/>
          <w:sz w:val="22"/>
          <w:szCs w:val="22"/>
        </w:rPr>
        <w:t>)</w:t>
      </w:r>
      <w:r w:rsidR="00443771">
        <w:rPr>
          <w:rFonts w:ascii="Arial" w:hAnsi="Arial" w:cs="Arial"/>
          <w:sz w:val="22"/>
          <w:szCs w:val="22"/>
        </w:rPr>
        <w:t>;</w:t>
      </w:r>
    </w:p>
    <w:p w:rsidR="00A7347D" w:rsidRDefault="00A7347D" w:rsidP="00443771">
      <w:pPr>
        <w:numPr>
          <w:ilvl w:val="0"/>
          <w:numId w:val="7"/>
        </w:numPr>
        <w:ind w:left="357" w:hanging="357"/>
        <w:jc w:val="both"/>
        <w:rPr>
          <w:rFonts w:ascii="Arial" w:hAnsi="Arial" w:cs="Arial"/>
          <w:sz w:val="22"/>
          <w:szCs w:val="22"/>
        </w:rPr>
      </w:pPr>
      <w:r>
        <w:rPr>
          <w:rFonts w:ascii="Arial" w:hAnsi="Arial" w:cs="Arial"/>
          <w:sz w:val="22"/>
          <w:szCs w:val="22"/>
        </w:rPr>
        <w:t xml:space="preserve">If </w:t>
      </w:r>
      <w:r w:rsidR="00895BDF">
        <w:rPr>
          <w:rFonts w:ascii="Arial" w:hAnsi="Arial" w:cs="Arial"/>
          <w:sz w:val="22"/>
          <w:szCs w:val="22"/>
        </w:rPr>
        <w:t>a</w:t>
      </w:r>
      <w:r>
        <w:rPr>
          <w:rFonts w:ascii="Arial" w:hAnsi="Arial" w:cs="Arial"/>
          <w:sz w:val="22"/>
          <w:szCs w:val="22"/>
        </w:rPr>
        <w:t xml:space="preserve"> household </w:t>
      </w:r>
      <w:r w:rsidR="00895BDF">
        <w:rPr>
          <w:rFonts w:ascii="Arial" w:hAnsi="Arial" w:cs="Arial"/>
          <w:sz w:val="22"/>
          <w:szCs w:val="22"/>
        </w:rPr>
        <w:t xml:space="preserve">on the NSW Housing Register </w:t>
      </w:r>
      <w:r w:rsidR="00FD19FB">
        <w:rPr>
          <w:rFonts w:ascii="Arial" w:hAnsi="Arial" w:cs="Arial"/>
          <w:sz w:val="22"/>
          <w:szCs w:val="22"/>
        </w:rPr>
        <w:t xml:space="preserve">accepts </w:t>
      </w:r>
      <w:r w:rsidR="00042E7D">
        <w:rPr>
          <w:rFonts w:ascii="Arial" w:hAnsi="Arial" w:cs="Arial"/>
          <w:sz w:val="22"/>
          <w:szCs w:val="22"/>
        </w:rPr>
        <w:t>a tenancy in an</w:t>
      </w:r>
      <w:r w:rsidR="00FD19FB">
        <w:rPr>
          <w:rFonts w:ascii="Arial" w:hAnsi="Arial" w:cs="Arial"/>
          <w:sz w:val="22"/>
          <w:szCs w:val="22"/>
        </w:rPr>
        <w:t xml:space="preserve"> affordable housing</w:t>
      </w:r>
      <w:r w:rsidR="00042E7D">
        <w:rPr>
          <w:rFonts w:ascii="Arial" w:hAnsi="Arial" w:cs="Arial"/>
          <w:sz w:val="22"/>
          <w:szCs w:val="22"/>
        </w:rPr>
        <w:t xml:space="preserve"> property</w:t>
      </w:r>
      <w:r w:rsidR="00FD19FB">
        <w:rPr>
          <w:rFonts w:ascii="Arial" w:hAnsi="Arial" w:cs="Arial"/>
          <w:sz w:val="22"/>
          <w:szCs w:val="22"/>
        </w:rPr>
        <w:t>, they wil</w:t>
      </w:r>
      <w:r w:rsidR="00387AB4">
        <w:rPr>
          <w:rFonts w:ascii="Arial" w:hAnsi="Arial" w:cs="Arial"/>
          <w:sz w:val="22"/>
          <w:szCs w:val="22"/>
        </w:rPr>
        <w:t xml:space="preserve">l be </w:t>
      </w:r>
      <w:r w:rsidR="0025554C">
        <w:rPr>
          <w:rFonts w:ascii="Arial" w:hAnsi="Arial" w:cs="Arial"/>
          <w:sz w:val="22"/>
          <w:szCs w:val="22"/>
        </w:rPr>
        <w:t xml:space="preserve">regarded as suitably housed and </w:t>
      </w:r>
      <w:r w:rsidR="00387AB4">
        <w:rPr>
          <w:rFonts w:ascii="Arial" w:hAnsi="Arial" w:cs="Arial"/>
          <w:sz w:val="22"/>
          <w:szCs w:val="22"/>
        </w:rPr>
        <w:t>removed from the Register</w:t>
      </w:r>
      <w:r w:rsidR="00443771">
        <w:rPr>
          <w:rFonts w:ascii="Arial" w:hAnsi="Arial" w:cs="Arial"/>
          <w:sz w:val="22"/>
          <w:szCs w:val="22"/>
        </w:rPr>
        <w:t>; and</w:t>
      </w:r>
    </w:p>
    <w:p w:rsidR="00895BDF" w:rsidRDefault="00895BDF" w:rsidP="00443771">
      <w:pPr>
        <w:numPr>
          <w:ilvl w:val="0"/>
          <w:numId w:val="7"/>
        </w:numPr>
        <w:ind w:left="357" w:hanging="357"/>
        <w:jc w:val="both"/>
        <w:rPr>
          <w:rFonts w:ascii="Arial" w:hAnsi="Arial" w:cs="Arial"/>
          <w:sz w:val="22"/>
          <w:szCs w:val="22"/>
        </w:rPr>
      </w:pPr>
      <w:r w:rsidRPr="003D0D7A">
        <w:rPr>
          <w:rFonts w:ascii="Arial" w:hAnsi="Arial" w:cs="Arial"/>
          <w:sz w:val="22"/>
          <w:szCs w:val="22"/>
        </w:rPr>
        <w:t xml:space="preserve">Rents for affordable housing are calculated differently </w:t>
      </w:r>
      <w:r>
        <w:rPr>
          <w:rFonts w:ascii="Arial" w:hAnsi="Arial" w:cs="Arial"/>
          <w:sz w:val="22"/>
          <w:szCs w:val="22"/>
        </w:rPr>
        <w:t xml:space="preserve">to social housing </w:t>
      </w:r>
      <w:r w:rsidRPr="003D0D7A">
        <w:rPr>
          <w:rFonts w:ascii="Arial" w:hAnsi="Arial" w:cs="Arial"/>
          <w:sz w:val="22"/>
          <w:szCs w:val="22"/>
        </w:rPr>
        <w:t xml:space="preserve">and there are </w:t>
      </w:r>
      <w:r w:rsidR="00387AB4">
        <w:rPr>
          <w:rFonts w:ascii="Arial" w:hAnsi="Arial" w:cs="Arial"/>
          <w:sz w:val="22"/>
          <w:szCs w:val="22"/>
        </w:rPr>
        <w:t>different tenancy arrangements</w:t>
      </w:r>
      <w:r w:rsidR="00443771">
        <w:rPr>
          <w:rFonts w:ascii="Arial" w:hAnsi="Arial" w:cs="Arial"/>
          <w:sz w:val="22"/>
          <w:szCs w:val="22"/>
        </w:rPr>
        <w:t>.</w:t>
      </w:r>
    </w:p>
    <w:bookmarkEnd w:id="3"/>
    <w:p w:rsidR="001366EC" w:rsidRDefault="00266A95" w:rsidP="00192170">
      <w:pPr>
        <w:spacing w:before="240" w:after="60"/>
        <w:jc w:val="both"/>
        <w:rPr>
          <w:rFonts w:ascii="Arial" w:hAnsi="Arial" w:cs="Arial"/>
          <w:b/>
          <w:bCs/>
          <w:kern w:val="32"/>
          <w:sz w:val="22"/>
          <w:szCs w:val="22"/>
          <w:lang w:val="en-AU" w:eastAsia="en-AU"/>
        </w:rPr>
      </w:pPr>
      <w:r w:rsidRPr="00D97053">
        <w:rPr>
          <w:rFonts w:ascii="Arial" w:hAnsi="Arial" w:cs="Arial"/>
          <w:b/>
          <w:bCs/>
          <w:kern w:val="32"/>
          <w:sz w:val="22"/>
          <w:szCs w:val="22"/>
          <w:lang w:val="en-AU" w:eastAsia="en-AU"/>
        </w:rPr>
        <w:t xml:space="preserve">5. </w:t>
      </w:r>
      <w:r w:rsidR="00192170" w:rsidRPr="00D97053">
        <w:rPr>
          <w:rFonts w:ascii="Arial" w:hAnsi="Arial" w:cs="Arial"/>
          <w:b/>
          <w:bCs/>
          <w:kern w:val="32"/>
          <w:sz w:val="22"/>
          <w:szCs w:val="22"/>
          <w:lang w:val="en-AU" w:eastAsia="en-AU"/>
        </w:rPr>
        <w:t>RELEVANT LEGISLATION</w:t>
      </w:r>
    </w:p>
    <w:p w:rsidR="007F3FCA" w:rsidRDefault="007F3FCA" w:rsidP="00192170">
      <w:pPr>
        <w:spacing w:before="240" w:after="60"/>
        <w:jc w:val="both"/>
        <w:rPr>
          <w:rFonts w:ascii="Arial" w:hAnsi="Arial" w:cs="Arial"/>
          <w:b/>
          <w:bCs/>
          <w:kern w:val="32"/>
          <w:sz w:val="22"/>
          <w:szCs w:val="22"/>
          <w:lang w:val="en-AU" w:eastAsia="en-AU"/>
        </w:rPr>
      </w:pPr>
      <w:r>
        <w:rPr>
          <w:rFonts w:ascii="Arial" w:hAnsi="Arial" w:cs="Arial"/>
          <w:b/>
          <w:bCs/>
          <w:kern w:val="32"/>
          <w:sz w:val="22"/>
          <w:szCs w:val="22"/>
          <w:lang w:val="en-AU" w:eastAsia="en-AU"/>
        </w:rPr>
        <w:t>5.1 Community Housing Providers National Law</w:t>
      </w:r>
    </w:p>
    <w:p w:rsidR="007F3FCA" w:rsidRDefault="007F3FCA" w:rsidP="00596893">
      <w:pPr>
        <w:spacing w:after="100"/>
        <w:jc w:val="both"/>
        <w:rPr>
          <w:rFonts w:ascii="Arial" w:hAnsi="Arial" w:cs="Arial"/>
          <w:bCs/>
          <w:kern w:val="32"/>
          <w:sz w:val="22"/>
          <w:szCs w:val="22"/>
          <w:lang w:val="en-AU" w:eastAsia="en-AU"/>
        </w:rPr>
      </w:pPr>
      <w:r>
        <w:rPr>
          <w:rFonts w:ascii="Arial" w:hAnsi="Arial" w:cs="Arial"/>
          <w:bCs/>
          <w:kern w:val="32"/>
          <w:sz w:val="22"/>
          <w:szCs w:val="22"/>
          <w:lang w:val="en-AU" w:eastAsia="en-AU"/>
        </w:rPr>
        <w:t xml:space="preserve">The Community Housing Providers National Law (the National Law) is an Appendix to the </w:t>
      </w:r>
      <w:r>
        <w:rPr>
          <w:rFonts w:ascii="Arial" w:hAnsi="Arial" w:cs="Arial"/>
          <w:bCs/>
          <w:i/>
          <w:kern w:val="32"/>
          <w:sz w:val="22"/>
          <w:szCs w:val="22"/>
          <w:lang w:val="en-AU" w:eastAsia="en-AU"/>
        </w:rPr>
        <w:t xml:space="preserve">Community Housing Providers (Adoption of National Law) Act 2012 </w:t>
      </w:r>
      <w:r>
        <w:rPr>
          <w:rFonts w:ascii="Arial" w:hAnsi="Arial" w:cs="Arial"/>
          <w:bCs/>
          <w:kern w:val="32"/>
          <w:sz w:val="22"/>
          <w:szCs w:val="22"/>
          <w:lang w:val="en-AU" w:eastAsia="en-AU"/>
        </w:rPr>
        <w:t>(NSW). It is the legislative basis for the National Regulatory System for Community Housing.</w:t>
      </w:r>
    </w:p>
    <w:p w:rsidR="003D48D9" w:rsidRDefault="003D48D9" w:rsidP="00596893">
      <w:pPr>
        <w:spacing w:after="100"/>
        <w:jc w:val="both"/>
        <w:rPr>
          <w:rFonts w:ascii="Arial" w:hAnsi="Arial" w:cs="Arial"/>
          <w:bCs/>
          <w:kern w:val="32"/>
          <w:sz w:val="22"/>
          <w:szCs w:val="22"/>
          <w:lang w:val="en-AU" w:eastAsia="en-AU"/>
        </w:rPr>
      </w:pPr>
      <w:r>
        <w:rPr>
          <w:rFonts w:ascii="Arial" w:hAnsi="Arial" w:cs="Arial"/>
          <w:bCs/>
          <w:kern w:val="32"/>
          <w:sz w:val="22"/>
          <w:szCs w:val="22"/>
          <w:lang w:val="en-AU" w:eastAsia="en-AU"/>
        </w:rPr>
        <w:t xml:space="preserve">The National Law prescribes the National Regulatory Code which sets out the requirements that registered community housing providers must meet when operating and providing community housing. </w:t>
      </w:r>
      <w:r w:rsidRPr="009F10AE">
        <w:rPr>
          <w:rFonts w:ascii="Arial" w:hAnsi="Arial" w:cs="Arial"/>
          <w:sz w:val="22"/>
          <w:szCs w:val="22"/>
        </w:rPr>
        <w:t>These requirements also apply to the way providers deliver affordable housing.</w:t>
      </w:r>
    </w:p>
    <w:p w:rsidR="00A80EC7" w:rsidRPr="002C627D" w:rsidRDefault="00A80EC7" w:rsidP="000064E9">
      <w:pPr>
        <w:spacing w:before="100" w:after="60"/>
        <w:jc w:val="both"/>
        <w:rPr>
          <w:rFonts w:ascii="Arial" w:hAnsi="Arial" w:cs="Arial"/>
          <w:b/>
          <w:i/>
          <w:sz w:val="22"/>
          <w:szCs w:val="22"/>
        </w:rPr>
      </w:pPr>
      <w:r w:rsidRPr="00833B79">
        <w:rPr>
          <w:rFonts w:ascii="Arial" w:hAnsi="Arial" w:cs="Arial"/>
          <w:b/>
          <w:sz w:val="22"/>
          <w:szCs w:val="22"/>
        </w:rPr>
        <w:t>5.</w:t>
      </w:r>
      <w:r w:rsidR="00802075" w:rsidRPr="00833B79">
        <w:rPr>
          <w:rFonts w:ascii="Arial" w:hAnsi="Arial" w:cs="Arial"/>
          <w:b/>
          <w:sz w:val="22"/>
          <w:szCs w:val="22"/>
        </w:rPr>
        <w:t>2</w:t>
      </w:r>
      <w:r w:rsidR="00802075" w:rsidRPr="002C627D">
        <w:rPr>
          <w:rFonts w:ascii="Arial" w:hAnsi="Arial" w:cs="Arial"/>
          <w:b/>
          <w:i/>
          <w:sz w:val="22"/>
          <w:szCs w:val="22"/>
        </w:rPr>
        <w:t xml:space="preserve"> </w:t>
      </w:r>
      <w:r w:rsidR="009F10AE" w:rsidRPr="002C627D">
        <w:rPr>
          <w:rStyle w:val="Emphasis"/>
          <w:rFonts w:ascii="Arial" w:hAnsi="Arial" w:cs="Arial"/>
          <w:b/>
          <w:i w:val="0"/>
          <w:color w:val="000000"/>
          <w:sz w:val="22"/>
          <w:szCs w:val="22"/>
        </w:rPr>
        <w:t>Housing Act 2001</w:t>
      </w:r>
      <w:r w:rsidR="009F10AE" w:rsidRPr="002C627D">
        <w:rPr>
          <w:rFonts w:ascii="Arial" w:hAnsi="Arial" w:cs="Arial"/>
          <w:b/>
          <w:i/>
          <w:color w:val="000000"/>
          <w:sz w:val="22"/>
          <w:szCs w:val="22"/>
        </w:rPr>
        <w:t xml:space="preserve"> </w:t>
      </w:r>
      <w:r w:rsidR="009F10AE" w:rsidRPr="00833B79">
        <w:rPr>
          <w:rFonts w:ascii="Arial" w:hAnsi="Arial" w:cs="Arial"/>
          <w:b/>
          <w:color w:val="000000"/>
          <w:sz w:val="22"/>
          <w:szCs w:val="22"/>
        </w:rPr>
        <w:t>(NSW)</w:t>
      </w:r>
    </w:p>
    <w:p w:rsidR="00545FF2" w:rsidRPr="009F10AE" w:rsidRDefault="00A80EC7" w:rsidP="00245669">
      <w:pPr>
        <w:spacing w:after="100"/>
        <w:jc w:val="both"/>
        <w:rPr>
          <w:rFonts w:ascii="Arial" w:hAnsi="Arial" w:cs="Arial"/>
          <w:color w:val="000000"/>
          <w:sz w:val="22"/>
          <w:szCs w:val="22"/>
        </w:rPr>
      </w:pPr>
      <w:r w:rsidRPr="009F10AE">
        <w:rPr>
          <w:rFonts w:ascii="Arial" w:hAnsi="Arial" w:cs="Arial"/>
          <w:color w:val="000000"/>
          <w:sz w:val="22"/>
          <w:szCs w:val="22"/>
        </w:rPr>
        <w:t xml:space="preserve">The </w:t>
      </w:r>
      <w:r w:rsidRPr="009F10AE">
        <w:rPr>
          <w:rStyle w:val="Emphasis"/>
          <w:rFonts w:ascii="Arial" w:hAnsi="Arial" w:cs="Arial"/>
          <w:color w:val="000000"/>
          <w:sz w:val="22"/>
          <w:szCs w:val="22"/>
        </w:rPr>
        <w:t>Housing Act 2001</w:t>
      </w:r>
      <w:r w:rsidRPr="009F10AE">
        <w:rPr>
          <w:rFonts w:ascii="Arial" w:hAnsi="Arial" w:cs="Arial"/>
          <w:color w:val="000000"/>
          <w:sz w:val="22"/>
          <w:szCs w:val="22"/>
        </w:rPr>
        <w:t xml:space="preserve"> (NSW) and </w:t>
      </w:r>
      <w:r w:rsidRPr="00556D07">
        <w:rPr>
          <w:rFonts w:ascii="Arial" w:hAnsi="Arial" w:cs="Arial"/>
          <w:i/>
          <w:color w:val="000000"/>
          <w:sz w:val="22"/>
          <w:szCs w:val="22"/>
        </w:rPr>
        <w:t>Housing Regulation 2009</w:t>
      </w:r>
      <w:r w:rsidRPr="009F10AE">
        <w:rPr>
          <w:rFonts w:ascii="Arial" w:hAnsi="Arial" w:cs="Arial"/>
          <w:color w:val="000000"/>
          <w:sz w:val="22"/>
          <w:szCs w:val="22"/>
        </w:rPr>
        <w:t xml:space="preserve"> provide the legislative framework for the </w:t>
      </w:r>
      <w:r w:rsidR="00545FF2" w:rsidRPr="009F10AE">
        <w:rPr>
          <w:rFonts w:ascii="Arial" w:hAnsi="Arial" w:cs="Arial"/>
          <w:color w:val="000000"/>
          <w:sz w:val="22"/>
          <w:szCs w:val="22"/>
        </w:rPr>
        <w:t>registration</w:t>
      </w:r>
      <w:r w:rsidRPr="009F10AE">
        <w:rPr>
          <w:rFonts w:ascii="Arial" w:hAnsi="Arial" w:cs="Arial"/>
          <w:color w:val="000000"/>
          <w:sz w:val="22"/>
          <w:szCs w:val="22"/>
        </w:rPr>
        <w:t xml:space="preserve"> of community housing providers</w:t>
      </w:r>
      <w:r w:rsidR="007F3FCA">
        <w:rPr>
          <w:rFonts w:ascii="Arial" w:hAnsi="Arial" w:cs="Arial"/>
          <w:color w:val="000000"/>
          <w:sz w:val="22"/>
          <w:szCs w:val="22"/>
        </w:rPr>
        <w:t xml:space="preserve"> under the NSW Regulatory System</w:t>
      </w:r>
      <w:r w:rsidRPr="009F10AE">
        <w:rPr>
          <w:rFonts w:ascii="Arial" w:hAnsi="Arial" w:cs="Arial"/>
          <w:color w:val="000000"/>
          <w:sz w:val="22"/>
          <w:szCs w:val="22"/>
        </w:rPr>
        <w:t xml:space="preserve">. </w:t>
      </w:r>
    </w:p>
    <w:p w:rsidR="007F3FCA" w:rsidRDefault="00A80EC7" w:rsidP="00245669">
      <w:pPr>
        <w:spacing w:after="100"/>
        <w:jc w:val="both"/>
        <w:rPr>
          <w:rFonts w:ascii="Arial" w:hAnsi="Arial" w:cs="Arial"/>
          <w:sz w:val="22"/>
          <w:szCs w:val="22"/>
        </w:rPr>
      </w:pPr>
      <w:r w:rsidRPr="009F10AE">
        <w:rPr>
          <w:rFonts w:ascii="Arial" w:hAnsi="Arial" w:cs="Arial"/>
          <w:color w:val="000000"/>
          <w:sz w:val="22"/>
          <w:szCs w:val="22"/>
        </w:rPr>
        <w:t xml:space="preserve">The </w:t>
      </w:r>
      <w:r w:rsidRPr="00556D07">
        <w:rPr>
          <w:rFonts w:ascii="Arial" w:hAnsi="Arial" w:cs="Arial"/>
          <w:i/>
          <w:color w:val="000000"/>
          <w:sz w:val="22"/>
          <w:szCs w:val="22"/>
        </w:rPr>
        <w:t>Housing Regulation 2009</w:t>
      </w:r>
      <w:r w:rsidRPr="009F10AE">
        <w:rPr>
          <w:rFonts w:ascii="Arial" w:hAnsi="Arial" w:cs="Arial"/>
          <w:color w:val="000000"/>
          <w:sz w:val="22"/>
          <w:szCs w:val="22"/>
        </w:rPr>
        <w:t xml:space="preserve"> prescribes the Regulatory Code which sets out the requirements </w:t>
      </w:r>
      <w:r w:rsidR="00245669" w:rsidRPr="009F10AE">
        <w:rPr>
          <w:rFonts w:ascii="Arial" w:hAnsi="Arial" w:cs="Arial"/>
          <w:sz w:val="22"/>
          <w:szCs w:val="22"/>
        </w:rPr>
        <w:t xml:space="preserve">that </w:t>
      </w:r>
      <w:r w:rsidR="00382929">
        <w:rPr>
          <w:rFonts w:ascii="Arial" w:hAnsi="Arial" w:cs="Arial"/>
          <w:sz w:val="22"/>
          <w:szCs w:val="22"/>
        </w:rPr>
        <w:t xml:space="preserve">registered </w:t>
      </w:r>
      <w:r w:rsidR="00545FF2" w:rsidRPr="009F10AE">
        <w:rPr>
          <w:rFonts w:ascii="Arial" w:hAnsi="Arial" w:cs="Arial"/>
          <w:sz w:val="22"/>
          <w:szCs w:val="22"/>
        </w:rPr>
        <w:t>community housing providers must meet</w:t>
      </w:r>
      <w:r w:rsidR="00245669" w:rsidRPr="009F10AE">
        <w:rPr>
          <w:rFonts w:ascii="Arial" w:hAnsi="Arial" w:cs="Arial"/>
          <w:sz w:val="22"/>
          <w:szCs w:val="22"/>
        </w:rPr>
        <w:t xml:space="preserve"> </w:t>
      </w:r>
      <w:r w:rsidR="00545FF2" w:rsidRPr="009F10AE">
        <w:rPr>
          <w:rFonts w:ascii="Arial" w:hAnsi="Arial" w:cs="Arial"/>
          <w:sz w:val="22"/>
          <w:szCs w:val="22"/>
        </w:rPr>
        <w:t>when</w:t>
      </w:r>
      <w:r w:rsidR="00245669" w:rsidRPr="009F10AE">
        <w:rPr>
          <w:rFonts w:ascii="Arial" w:hAnsi="Arial" w:cs="Arial"/>
          <w:sz w:val="22"/>
          <w:szCs w:val="22"/>
        </w:rPr>
        <w:t xml:space="preserve"> </w:t>
      </w:r>
      <w:r w:rsidR="00545FF2" w:rsidRPr="009F10AE">
        <w:rPr>
          <w:rFonts w:ascii="Arial" w:hAnsi="Arial" w:cs="Arial"/>
          <w:sz w:val="22"/>
          <w:szCs w:val="22"/>
        </w:rPr>
        <w:t>operating and</w:t>
      </w:r>
      <w:r w:rsidR="00245669" w:rsidRPr="009F10AE">
        <w:rPr>
          <w:rFonts w:ascii="Arial" w:hAnsi="Arial" w:cs="Arial"/>
          <w:sz w:val="22"/>
          <w:szCs w:val="22"/>
        </w:rPr>
        <w:t xml:space="preserve"> provi</w:t>
      </w:r>
      <w:r w:rsidR="00545FF2" w:rsidRPr="009F10AE">
        <w:rPr>
          <w:rFonts w:ascii="Arial" w:hAnsi="Arial" w:cs="Arial"/>
          <w:sz w:val="22"/>
          <w:szCs w:val="22"/>
        </w:rPr>
        <w:t>ding</w:t>
      </w:r>
      <w:r w:rsidR="00245669" w:rsidRPr="009F10AE">
        <w:rPr>
          <w:rFonts w:ascii="Arial" w:hAnsi="Arial" w:cs="Arial"/>
          <w:sz w:val="22"/>
          <w:szCs w:val="22"/>
        </w:rPr>
        <w:t xml:space="preserve"> community housing</w:t>
      </w:r>
      <w:r w:rsidR="007F3FCA">
        <w:rPr>
          <w:rFonts w:ascii="Arial" w:hAnsi="Arial" w:cs="Arial"/>
          <w:sz w:val="22"/>
          <w:szCs w:val="22"/>
        </w:rPr>
        <w:t xml:space="preserve"> in NSW</w:t>
      </w:r>
      <w:r w:rsidR="00245669" w:rsidRPr="009F10AE">
        <w:rPr>
          <w:rFonts w:ascii="Arial" w:hAnsi="Arial" w:cs="Arial"/>
          <w:sz w:val="22"/>
          <w:szCs w:val="22"/>
        </w:rPr>
        <w:t>. These requirements also apply to the way providers deliver affordable housing.</w:t>
      </w:r>
      <w:r w:rsidR="007F3FCA">
        <w:rPr>
          <w:rFonts w:ascii="Arial" w:hAnsi="Arial" w:cs="Arial"/>
          <w:sz w:val="22"/>
          <w:szCs w:val="22"/>
        </w:rPr>
        <w:t>.</w:t>
      </w:r>
    </w:p>
    <w:p w:rsidR="00A80EC7" w:rsidRPr="002C627D" w:rsidRDefault="00A80EC7" w:rsidP="000064E9">
      <w:pPr>
        <w:spacing w:before="100" w:after="60"/>
        <w:jc w:val="both"/>
        <w:rPr>
          <w:rFonts w:ascii="Arial" w:hAnsi="Arial" w:cs="Arial"/>
          <w:b/>
          <w:bCs/>
          <w:kern w:val="32"/>
          <w:sz w:val="22"/>
          <w:szCs w:val="22"/>
          <w:lang w:val="en-AU" w:eastAsia="en-AU"/>
        </w:rPr>
      </w:pPr>
      <w:r w:rsidRPr="002C627D">
        <w:rPr>
          <w:rFonts w:ascii="Arial" w:hAnsi="Arial" w:cs="Arial"/>
          <w:b/>
          <w:bCs/>
          <w:kern w:val="32"/>
          <w:sz w:val="22"/>
          <w:szCs w:val="22"/>
          <w:lang w:val="en-AU" w:eastAsia="en-AU"/>
        </w:rPr>
        <w:t>5.</w:t>
      </w:r>
      <w:r w:rsidR="00802075" w:rsidRPr="002C627D">
        <w:rPr>
          <w:rFonts w:ascii="Arial" w:hAnsi="Arial" w:cs="Arial"/>
          <w:b/>
          <w:bCs/>
          <w:kern w:val="32"/>
          <w:sz w:val="22"/>
          <w:szCs w:val="22"/>
          <w:lang w:val="en-AU" w:eastAsia="en-AU"/>
        </w:rPr>
        <w:t xml:space="preserve">3 </w:t>
      </w:r>
      <w:r w:rsidRPr="002C627D">
        <w:rPr>
          <w:rFonts w:ascii="Arial" w:hAnsi="Arial" w:cs="Arial"/>
          <w:b/>
          <w:bCs/>
          <w:kern w:val="32"/>
          <w:sz w:val="22"/>
          <w:szCs w:val="22"/>
          <w:lang w:val="en-AU" w:eastAsia="en-AU"/>
        </w:rPr>
        <w:t>Residential Tenancies Act 2010</w:t>
      </w:r>
    </w:p>
    <w:p w:rsidR="00192170" w:rsidRDefault="00BB70D1" w:rsidP="00245669">
      <w:pPr>
        <w:spacing w:after="100"/>
        <w:jc w:val="both"/>
        <w:rPr>
          <w:rFonts w:ascii="Arial" w:hAnsi="Arial" w:cs="Arial"/>
          <w:bCs/>
          <w:kern w:val="32"/>
          <w:sz w:val="22"/>
          <w:szCs w:val="22"/>
          <w:lang w:val="en-AU" w:eastAsia="en-AU"/>
        </w:rPr>
      </w:pPr>
      <w:r>
        <w:rPr>
          <w:rFonts w:ascii="Arial" w:hAnsi="Arial" w:cs="Arial"/>
          <w:bCs/>
          <w:kern w:val="32"/>
          <w:sz w:val="22"/>
          <w:szCs w:val="22"/>
          <w:lang w:val="en-AU" w:eastAsia="en-AU"/>
        </w:rPr>
        <w:t>C</w:t>
      </w:r>
      <w:r w:rsidR="00192170">
        <w:rPr>
          <w:rFonts w:ascii="Arial" w:hAnsi="Arial" w:cs="Arial"/>
          <w:bCs/>
          <w:kern w:val="32"/>
          <w:sz w:val="22"/>
          <w:szCs w:val="22"/>
          <w:lang w:val="en-AU" w:eastAsia="en-AU"/>
        </w:rPr>
        <w:t xml:space="preserve">ommunity housing providers and tenants of affordable housing properties </w:t>
      </w:r>
      <w:r w:rsidR="00E42E1E">
        <w:rPr>
          <w:rFonts w:ascii="Arial" w:hAnsi="Arial" w:cs="Arial"/>
          <w:bCs/>
          <w:kern w:val="32"/>
          <w:sz w:val="22"/>
          <w:szCs w:val="22"/>
          <w:lang w:val="en-AU" w:eastAsia="en-AU"/>
        </w:rPr>
        <w:t>will enter into residential tenancy agreements</w:t>
      </w:r>
      <w:r w:rsidR="00654C5C">
        <w:rPr>
          <w:rFonts w:ascii="Arial" w:hAnsi="Arial" w:cs="Arial"/>
          <w:bCs/>
          <w:kern w:val="32"/>
          <w:sz w:val="22"/>
          <w:szCs w:val="22"/>
          <w:lang w:val="en-AU" w:eastAsia="en-AU"/>
        </w:rPr>
        <w:t xml:space="preserve"> and must</w:t>
      </w:r>
      <w:r w:rsidR="00A65187">
        <w:rPr>
          <w:rFonts w:ascii="Arial" w:hAnsi="Arial" w:cs="Arial"/>
          <w:bCs/>
          <w:kern w:val="32"/>
          <w:sz w:val="22"/>
          <w:szCs w:val="22"/>
          <w:lang w:val="en-AU" w:eastAsia="en-AU"/>
        </w:rPr>
        <w:t xml:space="preserve"> </w:t>
      </w:r>
      <w:r w:rsidR="00192170">
        <w:rPr>
          <w:rFonts w:ascii="Arial" w:hAnsi="Arial" w:cs="Arial"/>
          <w:bCs/>
          <w:kern w:val="32"/>
          <w:sz w:val="22"/>
          <w:szCs w:val="22"/>
          <w:lang w:val="en-AU" w:eastAsia="en-AU"/>
        </w:rPr>
        <w:t xml:space="preserve">comply with the requirements of </w:t>
      </w:r>
      <w:r w:rsidR="00192170" w:rsidRPr="00245669">
        <w:rPr>
          <w:rFonts w:ascii="Arial" w:hAnsi="Arial" w:cs="Arial"/>
          <w:bCs/>
          <w:kern w:val="32"/>
          <w:sz w:val="22"/>
          <w:szCs w:val="22"/>
          <w:lang w:val="en-AU" w:eastAsia="en-AU"/>
        </w:rPr>
        <w:t>the</w:t>
      </w:r>
      <w:r w:rsidR="00192170" w:rsidRPr="00245669">
        <w:rPr>
          <w:rFonts w:ascii="Arial" w:hAnsi="Arial" w:cs="Arial"/>
          <w:bCs/>
          <w:i/>
          <w:kern w:val="32"/>
          <w:sz w:val="22"/>
          <w:szCs w:val="22"/>
          <w:lang w:val="en-AU" w:eastAsia="en-AU"/>
        </w:rPr>
        <w:t xml:space="preserve"> </w:t>
      </w:r>
      <w:r w:rsidR="00E52BC5" w:rsidRPr="00245669">
        <w:rPr>
          <w:rFonts w:ascii="Arial" w:hAnsi="Arial" w:cs="Arial"/>
          <w:bCs/>
          <w:i/>
          <w:kern w:val="32"/>
          <w:sz w:val="22"/>
          <w:szCs w:val="22"/>
          <w:lang w:val="en-AU" w:eastAsia="en-AU"/>
        </w:rPr>
        <w:t xml:space="preserve">NSW </w:t>
      </w:r>
      <w:r w:rsidR="001366EC" w:rsidRPr="00654C5C">
        <w:rPr>
          <w:rFonts w:ascii="Arial" w:hAnsi="Arial" w:cs="Arial"/>
          <w:bCs/>
          <w:i/>
          <w:kern w:val="32"/>
          <w:sz w:val="22"/>
          <w:szCs w:val="22"/>
          <w:lang w:val="en-AU" w:eastAsia="en-AU"/>
        </w:rPr>
        <w:t>Residential Tenancies Ac</w:t>
      </w:r>
      <w:r w:rsidR="00654C5C" w:rsidRPr="00654C5C">
        <w:rPr>
          <w:rFonts w:ascii="Arial" w:hAnsi="Arial" w:cs="Arial"/>
          <w:bCs/>
          <w:i/>
          <w:kern w:val="32"/>
          <w:sz w:val="22"/>
          <w:szCs w:val="22"/>
          <w:lang w:val="en-AU" w:eastAsia="en-AU"/>
        </w:rPr>
        <w:t>t</w:t>
      </w:r>
      <w:r w:rsidR="001366EC" w:rsidRPr="00654C5C">
        <w:rPr>
          <w:rFonts w:ascii="Arial" w:hAnsi="Arial" w:cs="Arial"/>
          <w:bCs/>
          <w:i/>
          <w:kern w:val="32"/>
          <w:sz w:val="22"/>
          <w:szCs w:val="22"/>
          <w:lang w:val="en-AU" w:eastAsia="en-AU"/>
        </w:rPr>
        <w:t xml:space="preserve"> 2010</w:t>
      </w:r>
      <w:r w:rsidR="001366EC" w:rsidRPr="004617E4">
        <w:rPr>
          <w:rFonts w:ascii="Arial" w:hAnsi="Arial" w:cs="Arial"/>
          <w:bCs/>
          <w:kern w:val="32"/>
          <w:sz w:val="22"/>
          <w:szCs w:val="22"/>
          <w:lang w:val="en-AU" w:eastAsia="en-AU"/>
        </w:rPr>
        <w:t>.</w:t>
      </w:r>
      <w:r w:rsidR="00192170">
        <w:rPr>
          <w:rFonts w:ascii="Arial" w:hAnsi="Arial" w:cs="Arial"/>
          <w:bCs/>
          <w:kern w:val="32"/>
          <w:sz w:val="22"/>
          <w:szCs w:val="22"/>
          <w:lang w:val="en-AU" w:eastAsia="en-AU"/>
        </w:rPr>
        <w:t xml:space="preserve"> </w:t>
      </w:r>
    </w:p>
    <w:p w:rsidR="001366EC" w:rsidRDefault="00192170" w:rsidP="005B2CDC">
      <w:pPr>
        <w:spacing w:after="100"/>
        <w:jc w:val="both"/>
        <w:rPr>
          <w:rFonts w:ascii="Arial" w:hAnsi="Arial" w:cs="Arial"/>
          <w:bCs/>
          <w:kern w:val="32"/>
          <w:sz w:val="22"/>
          <w:szCs w:val="22"/>
          <w:lang w:val="en-AU" w:eastAsia="en-AU"/>
        </w:rPr>
      </w:pPr>
      <w:r>
        <w:rPr>
          <w:rFonts w:ascii="Arial" w:hAnsi="Arial" w:cs="Arial"/>
          <w:bCs/>
          <w:kern w:val="32"/>
          <w:sz w:val="22"/>
          <w:szCs w:val="22"/>
          <w:lang w:val="en-AU" w:eastAsia="en-AU"/>
        </w:rPr>
        <w:t xml:space="preserve">The </w:t>
      </w:r>
      <w:r w:rsidRPr="00654C5C">
        <w:rPr>
          <w:rFonts w:ascii="Arial" w:hAnsi="Arial" w:cs="Arial"/>
          <w:bCs/>
          <w:i/>
          <w:kern w:val="32"/>
          <w:sz w:val="22"/>
          <w:szCs w:val="22"/>
          <w:lang w:val="en-AU" w:eastAsia="en-AU"/>
        </w:rPr>
        <w:t>Residential Tenancies</w:t>
      </w:r>
      <w:r w:rsidR="002B7085" w:rsidRPr="00654C5C">
        <w:rPr>
          <w:rFonts w:ascii="Arial" w:hAnsi="Arial" w:cs="Arial"/>
          <w:bCs/>
          <w:i/>
          <w:kern w:val="32"/>
          <w:sz w:val="22"/>
          <w:szCs w:val="22"/>
          <w:lang w:val="en-AU" w:eastAsia="en-AU"/>
        </w:rPr>
        <w:t xml:space="preserve"> Act</w:t>
      </w:r>
      <w:r w:rsidR="00654C5C">
        <w:rPr>
          <w:rFonts w:ascii="Arial" w:hAnsi="Arial" w:cs="Arial"/>
          <w:bCs/>
          <w:i/>
          <w:kern w:val="32"/>
          <w:sz w:val="22"/>
          <w:szCs w:val="22"/>
          <w:lang w:val="en-AU" w:eastAsia="en-AU"/>
        </w:rPr>
        <w:t xml:space="preserve"> 2010</w:t>
      </w:r>
      <w:r w:rsidR="001366EC" w:rsidRPr="004617E4">
        <w:rPr>
          <w:rFonts w:ascii="Arial" w:hAnsi="Arial" w:cs="Arial"/>
          <w:bCs/>
          <w:kern w:val="32"/>
          <w:sz w:val="22"/>
          <w:szCs w:val="22"/>
          <w:lang w:val="en-AU" w:eastAsia="en-AU"/>
        </w:rPr>
        <w:t xml:space="preserve"> includ</w:t>
      </w:r>
      <w:r w:rsidR="002B7085" w:rsidRPr="004617E4">
        <w:rPr>
          <w:rFonts w:ascii="Arial" w:hAnsi="Arial" w:cs="Arial"/>
          <w:bCs/>
          <w:kern w:val="32"/>
          <w:sz w:val="22"/>
          <w:szCs w:val="22"/>
          <w:lang w:val="en-AU" w:eastAsia="en-AU"/>
        </w:rPr>
        <w:t>es</w:t>
      </w:r>
      <w:r w:rsidR="001366EC" w:rsidRPr="004617E4">
        <w:rPr>
          <w:rFonts w:ascii="Arial" w:hAnsi="Arial" w:cs="Arial"/>
          <w:bCs/>
          <w:kern w:val="32"/>
          <w:sz w:val="22"/>
          <w:szCs w:val="22"/>
          <w:lang w:val="en-AU" w:eastAsia="en-AU"/>
        </w:rPr>
        <w:t xml:space="preserve"> provisions </w:t>
      </w:r>
      <w:r>
        <w:rPr>
          <w:rFonts w:ascii="Arial" w:hAnsi="Arial" w:cs="Arial"/>
          <w:bCs/>
          <w:kern w:val="32"/>
          <w:sz w:val="22"/>
          <w:szCs w:val="22"/>
          <w:lang w:val="en-AU" w:eastAsia="en-AU"/>
        </w:rPr>
        <w:t>which</w:t>
      </w:r>
      <w:r w:rsidR="001366EC" w:rsidRPr="004617E4">
        <w:rPr>
          <w:rFonts w:ascii="Arial" w:hAnsi="Arial" w:cs="Arial"/>
          <w:bCs/>
          <w:kern w:val="32"/>
          <w:sz w:val="22"/>
          <w:szCs w:val="22"/>
          <w:lang w:val="en-AU" w:eastAsia="en-AU"/>
        </w:rPr>
        <w:t xml:space="preserve"> specifically </w:t>
      </w:r>
      <w:r>
        <w:rPr>
          <w:rFonts w:ascii="Arial" w:hAnsi="Arial" w:cs="Arial"/>
          <w:bCs/>
          <w:kern w:val="32"/>
          <w:sz w:val="22"/>
          <w:szCs w:val="22"/>
          <w:lang w:val="en-AU" w:eastAsia="en-AU"/>
        </w:rPr>
        <w:t>cover</w:t>
      </w:r>
      <w:r w:rsidR="001366EC" w:rsidRPr="004617E4">
        <w:rPr>
          <w:rFonts w:ascii="Arial" w:hAnsi="Arial" w:cs="Arial"/>
          <w:bCs/>
          <w:kern w:val="32"/>
          <w:sz w:val="22"/>
          <w:szCs w:val="22"/>
          <w:lang w:val="en-AU" w:eastAsia="en-AU"/>
        </w:rPr>
        <w:t xml:space="preserve"> social housing tenancies</w:t>
      </w:r>
      <w:r w:rsidR="005742CE">
        <w:rPr>
          <w:rFonts w:ascii="Arial" w:hAnsi="Arial" w:cs="Arial"/>
          <w:bCs/>
          <w:kern w:val="32"/>
          <w:sz w:val="22"/>
          <w:szCs w:val="22"/>
          <w:lang w:val="en-AU" w:eastAsia="en-AU"/>
        </w:rPr>
        <w:t xml:space="preserve"> (Part 7)</w:t>
      </w:r>
      <w:r w:rsidR="001366EC" w:rsidRPr="004617E4">
        <w:rPr>
          <w:rFonts w:ascii="Arial" w:hAnsi="Arial" w:cs="Arial"/>
          <w:bCs/>
          <w:kern w:val="32"/>
          <w:sz w:val="22"/>
          <w:szCs w:val="22"/>
          <w:lang w:val="en-AU" w:eastAsia="en-AU"/>
        </w:rPr>
        <w:t xml:space="preserve">. Under the Act, all tenancies in which a social housing provider </w:t>
      </w:r>
      <w:r w:rsidR="00E52BC5" w:rsidRPr="004617E4">
        <w:rPr>
          <w:rFonts w:ascii="Arial" w:hAnsi="Arial" w:cs="Arial"/>
          <w:bCs/>
          <w:kern w:val="32"/>
          <w:sz w:val="22"/>
          <w:szCs w:val="22"/>
          <w:lang w:val="en-AU" w:eastAsia="en-AU"/>
        </w:rPr>
        <w:t xml:space="preserve">(including </w:t>
      </w:r>
      <w:r w:rsidR="00654C5C">
        <w:rPr>
          <w:rFonts w:ascii="Arial" w:hAnsi="Arial" w:cs="Arial"/>
          <w:bCs/>
          <w:kern w:val="32"/>
          <w:sz w:val="22"/>
          <w:szCs w:val="22"/>
          <w:lang w:val="en-AU" w:eastAsia="en-AU"/>
        </w:rPr>
        <w:t xml:space="preserve">registered </w:t>
      </w:r>
      <w:r w:rsidR="00E52BC5" w:rsidRPr="004617E4">
        <w:rPr>
          <w:rFonts w:ascii="Arial" w:hAnsi="Arial" w:cs="Arial"/>
          <w:bCs/>
          <w:kern w:val="32"/>
          <w:sz w:val="22"/>
          <w:szCs w:val="22"/>
          <w:lang w:val="en-AU" w:eastAsia="en-AU"/>
        </w:rPr>
        <w:t xml:space="preserve">community housing providers) </w:t>
      </w:r>
      <w:r w:rsidR="001366EC" w:rsidRPr="004617E4">
        <w:rPr>
          <w:rFonts w:ascii="Arial" w:hAnsi="Arial" w:cs="Arial"/>
          <w:bCs/>
          <w:kern w:val="32"/>
          <w:sz w:val="22"/>
          <w:szCs w:val="22"/>
          <w:lang w:val="en-AU" w:eastAsia="en-AU"/>
        </w:rPr>
        <w:t xml:space="preserve">is the landlord are considered social housing tenancies. </w:t>
      </w:r>
      <w:r w:rsidR="002B7085" w:rsidRPr="004617E4">
        <w:rPr>
          <w:rFonts w:ascii="Arial" w:hAnsi="Arial" w:cs="Arial"/>
          <w:bCs/>
          <w:kern w:val="32"/>
          <w:sz w:val="22"/>
          <w:szCs w:val="22"/>
          <w:lang w:val="en-AU" w:eastAsia="en-AU"/>
        </w:rPr>
        <w:t>This includes tenancy agreements for affordable housing properties</w:t>
      </w:r>
      <w:r w:rsidR="009F10AE">
        <w:rPr>
          <w:rFonts w:ascii="Arial" w:hAnsi="Arial" w:cs="Arial"/>
          <w:bCs/>
          <w:kern w:val="32"/>
          <w:sz w:val="22"/>
          <w:szCs w:val="22"/>
          <w:lang w:val="en-AU" w:eastAsia="en-AU"/>
        </w:rPr>
        <w:t xml:space="preserve"> where the community housing provider is the landlord</w:t>
      </w:r>
      <w:r w:rsidR="002B7085" w:rsidRPr="004617E4">
        <w:rPr>
          <w:rFonts w:ascii="Arial" w:hAnsi="Arial" w:cs="Arial"/>
          <w:bCs/>
          <w:kern w:val="32"/>
          <w:sz w:val="22"/>
          <w:szCs w:val="22"/>
          <w:lang w:val="en-AU" w:eastAsia="en-AU"/>
        </w:rPr>
        <w:t>.</w:t>
      </w:r>
    </w:p>
    <w:p w:rsidR="001C3EA8" w:rsidRPr="008301A0" w:rsidRDefault="009815C6" w:rsidP="00363BF2">
      <w:pPr>
        <w:spacing w:after="100"/>
        <w:jc w:val="both"/>
        <w:rPr>
          <w:rFonts w:ascii="Arial" w:hAnsi="Arial" w:cs="Arial"/>
          <w:sz w:val="22"/>
          <w:szCs w:val="22"/>
        </w:rPr>
      </w:pPr>
      <w:r>
        <w:rPr>
          <w:rFonts w:ascii="Arial" w:hAnsi="Arial" w:cs="Arial"/>
          <w:bCs/>
          <w:kern w:val="32"/>
          <w:sz w:val="22"/>
          <w:szCs w:val="22"/>
          <w:lang w:val="en-AU" w:eastAsia="en-AU"/>
        </w:rPr>
        <w:t>Where a</w:t>
      </w:r>
      <w:r w:rsidRPr="004617E4">
        <w:rPr>
          <w:rFonts w:ascii="Arial" w:hAnsi="Arial" w:cs="Arial"/>
          <w:bCs/>
          <w:kern w:val="32"/>
          <w:sz w:val="22"/>
          <w:szCs w:val="22"/>
          <w:lang w:val="en-AU" w:eastAsia="en-AU"/>
        </w:rPr>
        <w:t xml:space="preserve"> community housing provider is managing </w:t>
      </w:r>
      <w:r w:rsidR="00E42E1E">
        <w:rPr>
          <w:rFonts w:ascii="Arial" w:hAnsi="Arial" w:cs="Arial"/>
          <w:bCs/>
          <w:kern w:val="32"/>
          <w:sz w:val="22"/>
          <w:szCs w:val="22"/>
          <w:lang w:val="en-AU" w:eastAsia="en-AU"/>
        </w:rPr>
        <w:t>an</w:t>
      </w:r>
      <w:r w:rsidRPr="004617E4">
        <w:rPr>
          <w:rFonts w:ascii="Arial" w:hAnsi="Arial" w:cs="Arial"/>
          <w:bCs/>
          <w:kern w:val="32"/>
          <w:sz w:val="22"/>
          <w:szCs w:val="22"/>
          <w:lang w:val="en-AU" w:eastAsia="en-AU"/>
        </w:rPr>
        <w:t xml:space="preserve"> affordable housing </w:t>
      </w:r>
      <w:r w:rsidR="00E42E1E">
        <w:rPr>
          <w:rFonts w:ascii="Arial" w:hAnsi="Arial" w:cs="Arial"/>
          <w:bCs/>
          <w:kern w:val="32"/>
          <w:sz w:val="22"/>
          <w:szCs w:val="22"/>
          <w:lang w:val="en-AU" w:eastAsia="en-AU"/>
        </w:rPr>
        <w:t xml:space="preserve">property </w:t>
      </w:r>
      <w:r w:rsidRPr="004617E4">
        <w:rPr>
          <w:rFonts w:ascii="Arial" w:hAnsi="Arial" w:cs="Arial"/>
          <w:bCs/>
          <w:kern w:val="32"/>
          <w:sz w:val="22"/>
          <w:szCs w:val="22"/>
          <w:lang w:val="en-AU" w:eastAsia="en-AU"/>
        </w:rPr>
        <w:t>on behalf of another landlord through a management agreement</w:t>
      </w:r>
      <w:r w:rsidR="004063CE">
        <w:rPr>
          <w:rFonts w:ascii="Arial" w:hAnsi="Arial" w:cs="Arial"/>
          <w:bCs/>
          <w:kern w:val="32"/>
          <w:sz w:val="22"/>
          <w:szCs w:val="22"/>
          <w:lang w:val="en-AU" w:eastAsia="en-AU"/>
        </w:rPr>
        <w:t>,</w:t>
      </w:r>
      <w:r w:rsidRPr="004617E4">
        <w:rPr>
          <w:rFonts w:ascii="Arial" w:hAnsi="Arial" w:cs="Arial"/>
          <w:bCs/>
          <w:kern w:val="32"/>
          <w:sz w:val="22"/>
          <w:szCs w:val="22"/>
          <w:lang w:val="en-AU" w:eastAsia="en-AU"/>
        </w:rPr>
        <w:t xml:space="preserve"> for example, tenancies will only be considered social housing tenancies if </w:t>
      </w:r>
      <w:r w:rsidR="00295A13">
        <w:rPr>
          <w:rFonts w:ascii="Arial" w:hAnsi="Arial" w:cs="Arial"/>
          <w:bCs/>
          <w:kern w:val="32"/>
          <w:sz w:val="22"/>
          <w:szCs w:val="22"/>
          <w:lang w:val="en-AU" w:eastAsia="en-AU"/>
        </w:rPr>
        <w:t>the other</w:t>
      </w:r>
      <w:r w:rsidRPr="004617E4">
        <w:rPr>
          <w:rFonts w:ascii="Arial" w:hAnsi="Arial" w:cs="Arial"/>
          <w:bCs/>
          <w:kern w:val="32"/>
          <w:sz w:val="22"/>
          <w:szCs w:val="22"/>
          <w:lang w:val="en-AU" w:eastAsia="en-AU"/>
        </w:rPr>
        <w:t xml:space="preserve"> landlord is a registered com</w:t>
      </w:r>
      <w:r w:rsidR="00E42E1E">
        <w:rPr>
          <w:rFonts w:ascii="Arial" w:hAnsi="Arial" w:cs="Arial"/>
          <w:bCs/>
          <w:kern w:val="32"/>
          <w:sz w:val="22"/>
          <w:szCs w:val="22"/>
          <w:lang w:val="en-AU" w:eastAsia="en-AU"/>
        </w:rPr>
        <w:t>munity housing provider</w:t>
      </w:r>
      <w:r w:rsidRPr="004617E4">
        <w:rPr>
          <w:rFonts w:ascii="Arial" w:hAnsi="Arial" w:cs="Arial"/>
          <w:bCs/>
          <w:kern w:val="32"/>
          <w:sz w:val="22"/>
          <w:szCs w:val="22"/>
          <w:lang w:val="en-AU" w:eastAsia="en-AU"/>
        </w:rPr>
        <w:t>.</w:t>
      </w:r>
      <w:r w:rsidR="00E42E1E">
        <w:rPr>
          <w:rFonts w:ascii="Arial" w:hAnsi="Arial" w:cs="Arial"/>
          <w:bCs/>
          <w:kern w:val="32"/>
          <w:sz w:val="22"/>
          <w:szCs w:val="22"/>
          <w:lang w:val="en-AU" w:eastAsia="en-AU"/>
        </w:rPr>
        <w:t xml:space="preserve"> </w:t>
      </w:r>
      <w:bookmarkStart w:id="4" w:name="_Toc326657074"/>
      <w:bookmarkStart w:id="5" w:name="_Toc326657079"/>
    </w:p>
    <w:bookmarkEnd w:id="4"/>
    <w:p w:rsidR="00363BF2" w:rsidRPr="0057281F" w:rsidRDefault="00F81871" w:rsidP="00F73205">
      <w:pPr>
        <w:pStyle w:val="Heading1"/>
      </w:pPr>
      <w:r>
        <w:lastRenderedPageBreak/>
        <w:t>Tenancy management</w:t>
      </w:r>
    </w:p>
    <w:p w:rsidR="0057281F" w:rsidRPr="004617E4" w:rsidRDefault="00824F0A" w:rsidP="0057281F">
      <w:pPr>
        <w:pStyle w:val="Heading1"/>
      </w:pPr>
      <w:bookmarkStart w:id="6" w:name="_Toc326657084"/>
      <w:r>
        <w:rPr>
          <w:sz w:val="24"/>
        </w:rPr>
        <w:t>6</w:t>
      </w:r>
      <w:r w:rsidR="0057281F" w:rsidRPr="004617E4">
        <w:rPr>
          <w:sz w:val="24"/>
        </w:rPr>
        <w:t xml:space="preserve">. </w:t>
      </w:r>
      <w:bookmarkEnd w:id="6"/>
      <w:r w:rsidR="00F81871">
        <w:rPr>
          <w:sz w:val="24"/>
        </w:rPr>
        <w:t xml:space="preserve">APPLICATIONS </w:t>
      </w:r>
    </w:p>
    <w:p w:rsidR="0057281F" w:rsidRPr="004617E4" w:rsidRDefault="0057281F" w:rsidP="0057281F">
      <w:pPr>
        <w:spacing w:after="100"/>
        <w:jc w:val="both"/>
        <w:rPr>
          <w:rFonts w:ascii="Arial" w:hAnsi="Arial" w:cs="Arial"/>
          <w:sz w:val="22"/>
          <w:szCs w:val="22"/>
        </w:rPr>
      </w:pPr>
      <w:r w:rsidRPr="004617E4">
        <w:rPr>
          <w:rFonts w:ascii="Arial" w:hAnsi="Arial" w:cs="Arial"/>
          <w:sz w:val="22"/>
          <w:szCs w:val="22"/>
        </w:rPr>
        <w:t xml:space="preserve">Applications for affordable housing </w:t>
      </w:r>
      <w:r>
        <w:rPr>
          <w:rFonts w:ascii="Arial" w:hAnsi="Arial" w:cs="Arial"/>
          <w:sz w:val="22"/>
          <w:szCs w:val="22"/>
        </w:rPr>
        <w:t>are</w:t>
      </w:r>
      <w:r w:rsidRPr="004617E4">
        <w:rPr>
          <w:rFonts w:ascii="Arial" w:hAnsi="Arial" w:cs="Arial"/>
          <w:sz w:val="22"/>
          <w:szCs w:val="22"/>
        </w:rPr>
        <w:t xml:space="preserve"> made directly to the community housing provider managing the property.</w:t>
      </w:r>
    </w:p>
    <w:p w:rsidR="000064E9" w:rsidRDefault="0057281F" w:rsidP="0057281F">
      <w:pPr>
        <w:spacing w:after="100"/>
        <w:jc w:val="both"/>
        <w:rPr>
          <w:rFonts w:ascii="Arial" w:hAnsi="Arial" w:cs="Arial"/>
          <w:sz w:val="22"/>
          <w:szCs w:val="22"/>
        </w:rPr>
      </w:pPr>
      <w:r w:rsidRPr="004617E4">
        <w:rPr>
          <w:rFonts w:ascii="Arial" w:hAnsi="Arial" w:cs="Arial"/>
          <w:sz w:val="22"/>
          <w:szCs w:val="22"/>
        </w:rPr>
        <w:t xml:space="preserve">Applicants </w:t>
      </w:r>
      <w:r w:rsidR="000064E9">
        <w:rPr>
          <w:rFonts w:ascii="Arial" w:hAnsi="Arial" w:cs="Arial"/>
          <w:sz w:val="22"/>
          <w:szCs w:val="22"/>
        </w:rPr>
        <w:t>cannot</w:t>
      </w:r>
      <w:r w:rsidRPr="004617E4">
        <w:rPr>
          <w:rFonts w:ascii="Arial" w:hAnsi="Arial" w:cs="Arial"/>
          <w:sz w:val="22"/>
          <w:szCs w:val="22"/>
        </w:rPr>
        <w:t xml:space="preserve"> apply through Housing Pathways. </w:t>
      </w:r>
      <w:r w:rsidR="000064E9" w:rsidRPr="00C201FA">
        <w:rPr>
          <w:rFonts w:ascii="Arial" w:hAnsi="Arial" w:cs="Arial"/>
          <w:sz w:val="22"/>
          <w:szCs w:val="22"/>
        </w:rPr>
        <w:t>An application through Housing Pathways is not an appl</w:t>
      </w:r>
      <w:r w:rsidR="000064E9">
        <w:rPr>
          <w:rFonts w:ascii="Arial" w:hAnsi="Arial" w:cs="Arial"/>
          <w:sz w:val="22"/>
          <w:szCs w:val="22"/>
        </w:rPr>
        <w:t>ication for affordable housing.</w:t>
      </w:r>
    </w:p>
    <w:p w:rsidR="000064E9" w:rsidRDefault="000064E9" w:rsidP="0057281F">
      <w:pPr>
        <w:spacing w:after="100"/>
        <w:jc w:val="both"/>
        <w:rPr>
          <w:rFonts w:ascii="Arial" w:hAnsi="Arial" w:cs="Arial"/>
          <w:sz w:val="22"/>
          <w:szCs w:val="22"/>
        </w:rPr>
      </w:pPr>
      <w:r>
        <w:rPr>
          <w:rFonts w:ascii="Arial" w:hAnsi="Arial" w:cs="Arial"/>
          <w:sz w:val="22"/>
          <w:szCs w:val="22"/>
        </w:rPr>
        <w:t xml:space="preserve">Affordable housing applications can be accepted from people who are also </w:t>
      </w:r>
      <w:r w:rsidR="00654C5C">
        <w:rPr>
          <w:rFonts w:ascii="Arial" w:hAnsi="Arial" w:cs="Arial"/>
          <w:sz w:val="22"/>
          <w:szCs w:val="22"/>
        </w:rPr>
        <w:t xml:space="preserve">listed </w:t>
      </w:r>
      <w:r>
        <w:rPr>
          <w:rFonts w:ascii="Arial" w:hAnsi="Arial" w:cs="Arial"/>
          <w:sz w:val="22"/>
          <w:szCs w:val="22"/>
        </w:rPr>
        <w:t>on the NSW Housing Register.</w:t>
      </w:r>
    </w:p>
    <w:p w:rsidR="002A6E17" w:rsidRPr="004617E4" w:rsidRDefault="0076516A" w:rsidP="00F73205">
      <w:pPr>
        <w:pStyle w:val="Heading1"/>
        <w:rPr>
          <w:sz w:val="24"/>
        </w:rPr>
      </w:pPr>
      <w:r>
        <w:rPr>
          <w:sz w:val="24"/>
        </w:rPr>
        <w:t>7</w:t>
      </w:r>
      <w:r w:rsidR="00C201FA">
        <w:rPr>
          <w:sz w:val="24"/>
        </w:rPr>
        <w:t>.</w:t>
      </w:r>
      <w:r w:rsidR="002A6E17" w:rsidRPr="004617E4">
        <w:rPr>
          <w:sz w:val="24"/>
        </w:rPr>
        <w:t xml:space="preserve"> ELIGIBILITY</w:t>
      </w:r>
      <w:bookmarkEnd w:id="5"/>
    </w:p>
    <w:p w:rsidR="002C5650" w:rsidRPr="004617E4" w:rsidRDefault="000064E9" w:rsidP="00BF475F">
      <w:pPr>
        <w:spacing w:after="100"/>
        <w:jc w:val="both"/>
        <w:rPr>
          <w:rFonts w:ascii="Arial" w:hAnsi="Arial" w:cs="Arial"/>
          <w:lang w:val="en-AU" w:eastAsia="en-AU"/>
        </w:rPr>
      </w:pPr>
      <w:r>
        <w:rPr>
          <w:rFonts w:ascii="Arial" w:hAnsi="Arial" w:cs="Arial"/>
          <w:sz w:val="22"/>
          <w:szCs w:val="22"/>
        </w:rPr>
        <w:t>To be assessed as eligible for</w:t>
      </w:r>
      <w:r w:rsidR="002C5650" w:rsidRPr="004617E4">
        <w:rPr>
          <w:rFonts w:ascii="Arial" w:hAnsi="Arial" w:cs="Arial"/>
          <w:sz w:val="22"/>
          <w:szCs w:val="22"/>
        </w:rPr>
        <w:t xml:space="preserve"> affordable housing</w:t>
      </w:r>
      <w:r>
        <w:rPr>
          <w:rFonts w:ascii="Arial" w:hAnsi="Arial" w:cs="Arial"/>
          <w:sz w:val="22"/>
          <w:szCs w:val="22"/>
        </w:rPr>
        <w:t xml:space="preserve">, </w:t>
      </w:r>
      <w:r w:rsidRPr="0025550D">
        <w:rPr>
          <w:rFonts w:ascii="Arial" w:hAnsi="Arial" w:cs="Arial"/>
          <w:sz w:val="22"/>
          <w:szCs w:val="22"/>
        </w:rPr>
        <w:t>applicants must</w:t>
      </w:r>
      <w:r>
        <w:rPr>
          <w:rFonts w:ascii="Arial" w:hAnsi="Arial" w:cs="Arial"/>
          <w:sz w:val="22"/>
          <w:szCs w:val="22"/>
        </w:rPr>
        <w:t xml:space="preserve"> meet the following criteria</w:t>
      </w:r>
      <w:r w:rsidR="007B455F">
        <w:rPr>
          <w:rFonts w:ascii="Arial" w:hAnsi="Arial" w:cs="Arial"/>
          <w:sz w:val="22"/>
          <w:szCs w:val="22"/>
        </w:rPr>
        <w:t>:</w:t>
      </w:r>
    </w:p>
    <w:p w:rsidR="0075087E" w:rsidRPr="004617E4" w:rsidRDefault="0076516A" w:rsidP="000064E9">
      <w:pPr>
        <w:pStyle w:val="Heading2"/>
        <w:spacing w:before="100" w:after="60"/>
        <w:rPr>
          <w:rFonts w:ascii="Arial" w:hAnsi="Arial" w:cs="Arial"/>
          <w:sz w:val="22"/>
          <w:szCs w:val="22"/>
        </w:rPr>
      </w:pPr>
      <w:bookmarkStart w:id="7" w:name="_Toc326657080"/>
      <w:r>
        <w:rPr>
          <w:rFonts w:ascii="Arial" w:hAnsi="Arial" w:cs="Arial"/>
          <w:sz w:val="22"/>
          <w:szCs w:val="22"/>
        </w:rPr>
        <w:t>7</w:t>
      </w:r>
      <w:r w:rsidR="0075087E" w:rsidRPr="004617E4">
        <w:rPr>
          <w:rFonts w:ascii="Arial" w:hAnsi="Arial" w:cs="Arial"/>
          <w:sz w:val="22"/>
          <w:szCs w:val="22"/>
        </w:rPr>
        <w:t>.1</w:t>
      </w:r>
      <w:r w:rsidR="00E36034" w:rsidRPr="004617E4">
        <w:rPr>
          <w:rFonts w:ascii="Arial" w:hAnsi="Arial" w:cs="Arial"/>
          <w:sz w:val="22"/>
          <w:szCs w:val="22"/>
        </w:rPr>
        <w:t xml:space="preserve"> </w:t>
      </w:r>
      <w:bookmarkEnd w:id="7"/>
      <w:r w:rsidR="002C5650" w:rsidRPr="004617E4">
        <w:rPr>
          <w:rFonts w:ascii="Arial" w:hAnsi="Arial" w:cs="Arial"/>
          <w:sz w:val="22"/>
          <w:szCs w:val="22"/>
        </w:rPr>
        <w:t>General criteria</w:t>
      </w:r>
    </w:p>
    <w:p w:rsidR="0075087E" w:rsidRPr="004617E4" w:rsidRDefault="002C5650" w:rsidP="004F0516">
      <w:pPr>
        <w:jc w:val="both"/>
        <w:rPr>
          <w:rFonts w:ascii="Arial" w:hAnsi="Arial" w:cs="Arial"/>
          <w:b/>
          <w:sz w:val="22"/>
          <w:szCs w:val="22"/>
        </w:rPr>
      </w:pPr>
      <w:r w:rsidRPr="004617E4">
        <w:rPr>
          <w:rFonts w:ascii="Arial" w:hAnsi="Arial" w:cs="Arial"/>
          <w:sz w:val="22"/>
          <w:szCs w:val="22"/>
        </w:rPr>
        <w:t>Affordable housing</w:t>
      </w:r>
      <w:r w:rsidR="0075087E" w:rsidRPr="004617E4">
        <w:rPr>
          <w:rFonts w:ascii="Arial" w:hAnsi="Arial" w:cs="Arial"/>
          <w:sz w:val="22"/>
          <w:szCs w:val="22"/>
        </w:rPr>
        <w:t xml:space="preserve"> applicants must:</w:t>
      </w:r>
      <w:r w:rsidR="0075087E" w:rsidRPr="004617E4">
        <w:rPr>
          <w:rFonts w:ascii="Arial" w:hAnsi="Arial" w:cs="Arial"/>
          <w:b/>
          <w:sz w:val="22"/>
          <w:szCs w:val="22"/>
        </w:rPr>
        <w:t xml:space="preserve"> </w:t>
      </w:r>
    </w:p>
    <w:p w:rsidR="008A4470" w:rsidRDefault="008A4470" w:rsidP="00BF475F">
      <w:pPr>
        <w:numPr>
          <w:ilvl w:val="0"/>
          <w:numId w:val="2"/>
        </w:numPr>
        <w:jc w:val="both"/>
        <w:rPr>
          <w:rFonts w:ascii="Arial" w:hAnsi="Arial" w:cs="Arial"/>
          <w:sz w:val="22"/>
          <w:szCs w:val="22"/>
          <w:lang w:val="en-AU" w:eastAsia="en-AU"/>
        </w:rPr>
      </w:pPr>
      <w:r>
        <w:rPr>
          <w:rFonts w:ascii="Arial" w:hAnsi="Arial" w:cs="Arial"/>
          <w:sz w:val="22"/>
          <w:szCs w:val="22"/>
          <w:lang w:val="en-AU" w:eastAsia="en-AU"/>
        </w:rPr>
        <w:t>Establish their identity</w:t>
      </w:r>
    </w:p>
    <w:p w:rsidR="008A4470" w:rsidRPr="004617E4" w:rsidRDefault="008A4470" w:rsidP="008A4470">
      <w:pPr>
        <w:numPr>
          <w:ilvl w:val="0"/>
          <w:numId w:val="2"/>
        </w:numPr>
        <w:autoSpaceDE w:val="0"/>
        <w:autoSpaceDN w:val="0"/>
        <w:adjustRightInd w:val="0"/>
        <w:jc w:val="both"/>
        <w:rPr>
          <w:rFonts w:ascii="Arial" w:hAnsi="Arial" w:cs="Arial"/>
          <w:sz w:val="22"/>
          <w:szCs w:val="22"/>
          <w:lang w:val="en-AU" w:eastAsia="en-AU"/>
        </w:rPr>
      </w:pPr>
      <w:r w:rsidRPr="004617E4">
        <w:rPr>
          <w:rFonts w:ascii="Arial" w:hAnsi="Arial" w:cs="Arial"/>
          <w:sz w:val="22"/>
          <w:szCs w:val="22"/>
          <w:lang w:val="en-AU" w:eastAsia="en-AU"/>
        </w:rPr>
        <w:t xml:space="preserve">Be </w:t>
      </w:r>
      <w:r>
        <w:rPr>
          <w:rFonts w:ascii="Arial" w:hAnsi="Arial" w:cs="Arial"/>
          <w:sz w:val="22"/>
          <w:szCs w:val="22"/>
          <w:lang w:val="en-AU" w:eastAsia="en-AU"/>
        </w:rPr>
        <w:t xml:space="preserve">a </w:t>
      </w:r>
      <w:r w:rsidRPr="004617E4">
        <w:rPr>
          <w:rFonts w:ascii="Arial" w:hAnsi="Arial" w:cs="Arial"/>
          <w:sz w:val="22"/>
          <w:szCs w:val="22"/>
          <w:lang w:val="en-AU" w:eastAsia="en-AU"/>
        </w:rPr>
        <w:t>re</w:t>
      </w:r>
      <w:r>
        <w:rPr>
          <w:rFonts w:ascii="Arial" w:hAnsi="Arial" w:cs="Arial"/>
          <w:sz w:val="22"/>
          <w:szCs w:val="22"/>
          <w:lang w:val="en-AU" w:eastAsia="en-AU"/>
        </w:rPr>
        <w:t>sident in New South Wales (NSW)</w:t>
      </w:r>
    </w:p>
    <w:p w:rsidR="0075087E" w:rsidRPr="005965E2" w:rsidRDefault="0075087E" w:rsidP="00046194">
      <w:pPr>
        <w:autoSpaceDE w:val="0"/>
        <w:autoSpaceDN w:val="0"/>
        <w:adjustRightInd w:val="0"/>
        <w:ind w:left="360"/>
        <w:jc w:val="both"/>
        <w:rPr>
          <w:rFonts w:ascii="Arial" w:hAnsi="Arial" w:cs="Arial"/>
          <w:sz w:val="22"/>
          <w:szCs w:val="22"/>
          <w:lang w:val="en-AU" w:eastAsia="en-AU"/>
        </w:rPr>
      </w:pPr>
      <w:r w:rsidRPr="005965E2">
        <w:rPr>
          <w:rFonts w:ascii="Arial" w:hAnsi="Arial" w:cs="Arial"/>
          <w:sz w:val="22"/>
          <w:szCs w:val="22"/>
          <w:lang w:val="en-AU" w:eastAsia="en-AU"/>
        </w:rPr>
        <w:t>Be a citizen or have permanent residency in Australia</w:t>
      </w:r>
    </w:p>
    <w:p w:rsidR="0075087E" w:rsidRPr="004617E4" w:rsidRDefault="0075087E" w:rsidP="00BF475F">
      <w:pPr>
        <w:numPr>
          <w:ilvl w:val="0"/>
          <w:numId w:val="2"/>
        </w:numPr>
        <w:autoSpaceDE w:val="0"/>
        <w:autoSpaceDN w:val="0"/>
        <w:adjustRightInd w:val="0"/>
        <w:jc w:val="both"/>
        <w:rPr>
          <w:rFonts w:ascii="Arial" w:hAnsi="Arial" w:cs="Arial"/>
          <w:sz w:val="22"/>
          <w:szCs w:val="22"/>
          <w:lang w:val="en-AU" w:eastAsia="en-AU"/>
        </w:rPr>
      </w:pPr>
      <w:r w:rsidRPr="004617E4">
        <w:rPr>
          <w:rFonts w:ascii="Arial" w:hAnsi="Arial" w:cs="Arial"/>
          <w:sz w:val="22"/>
          <w:szCs w:val="22"/>
          <w:lang w:val="en-AU" w:eastAsia="en-AU"/>
        </w:rPr>
        <w:t>Be able to sustain a successful t</w:t>
      </w:r>
      <w:r w:rsidR="0024051F">
        <w:rPr>
          <w:rFonts w:ascii="Arial" w:hAnsi="Arial" w:cs="Arial"/>
          <w:sz w:val="22"/>
          <w:szCs w:val="22"/>
          <w:lang w:val="en-AU" w:eastAsia="en-AU"/>
        </w:rPr>
        <w:t>enancy, without support</w:t>
      </w:r>
      <w:r w:rsidR="008A4470">
        <w:rPr>
          <w:rFonts w:ascii="Arial" w:hAnsi="Arial" w:cs="Arial"/>
          <w:sz w:val="22"/>
          <w:szCs w:val="22"/>
          <w:lang w:val="en-AU" w:eastAsia="en-AU"/>
        </w:rPr>
        <w:t xml:space="preserve"> or with appropriate support in place</w:t>
      </w:r>
    </w:p>
    <w:p w:rsidR="0075087E" w:rsidRPr="004617E4" w:rsidRDefault="0075087E" w:rsidP="00BF475F">
      <w:pPr>
        <w:numPr>
          <w:ilvl w:val="0"/>
          <w:numId w:val="2"/>
        </w:numPr>
        <w:autoSpaceDE w:val="0"/>
        <w:autoSpaceDN w:val="0"/>
        <w:adjustRightInd w:val="0"/>
        <w:jc w:val="both"/>
        <w:rPr>
          <w:rFonts w:ascii="Arial" w:hAnsi="Arial" w:cs="Arial"/>
          <w:sz w:val="22"/>
          <w:szCs w:val="22"/>
          <w:lang w:val="en-AU" w:eastAsia="en-AU"/>
        </w:rPr>
      </w:pPr>
      <w:r w:rsidRPr="004617E4">
        <w:rPr>
          <w:rFonts w:ascii="Arial" w:hAnsi="Arial" w:cs="Arial"/>
          <w:sz w:val="22"/>
          <w:szCs w:val="22"/>
          <w:lang w:val="en-AU" w:eastAsia="en-AU"/>
        </w:rPr>
        <w:t xml:space="preserve">If applicable, make repayments of any former debts to </w:t>
      </w:r>
      <w:r w:rsidR="008A4470">
        <w:rPr>
          <w:rFonts w:ascii="Arial" w:hAnsi="Arial" w:cs="Arial"/>
          <w:sz w:val="22"/>
          <w:szCs w:val="22"/>
          <w:lang w:val="en-AU" w:eastAsia="en-AU"/>
        </w:rPr>
        <w:t xml:space="preserve">a social </w:t>
      </w:r>
      <w:r w:rsidR="0024051F">
        <w:rPr>
          <w:rFonts w:ascii="Arial" w:hAnsi="Arial" w:cs="Arial"/>
          <w:sz w:val="22"/>
          <w:szCs w:val="22"/>
          <w:lang w:val="en-AU" w:eastAsia="en-AU"/>
        </w:rPr>
        <w:t>housing provider</w:t>
      </w:r>
    </w:p>
    <w:p w:rsidR="002A6E17" w:rsidRPr="004617E4" w:rsidRDefault="0075087E" w:rsidP="00D03BB9">
      <w:pPr>
        <w:numPr>
          <w:ilvl w:val="0"/>
          <w:numId w:val="2"/>
        </w:numPr>
        <w:autoSpaceDE w:val="0"/>
        <w:autoSpaceDN w:val="0"/>
        <w:adjustRightInd w:val="0"/>
        <w:spacing w:after="100"/>
        <w:jc w:val="both"/>
        <w:rPr>
          <w:rFonts w:ascii="Arial" w:hAnsi="Arial" w:cs="Arial"/>
          <w:sz w:val="22"/>
          <w:szCs w:val="22"/>
        </w:rPr>
      </w:pPr>
      <w:r w:rsidRPr="004617E4">
        <w:rPr>
          <w:rFonts w:ascii="Arial" w:hAnsi="Arial" w:cs="Arial"/>
          <w:sz w:val="22"/>
          <w:szCs w:val="22"/>
          <w:lang w:val="en-AU" w:eastAsia="en-AU"/>
        </w:rPr>
        <w:t>In general, be 18 years of age or older</w:t>
      </w:r>
      <w:r w:rsidR="00594646">
        <w:rPr>
          <w:rFonts w:ascii="Arial" w:hAnsi="Arial" w:cs="Arial"/>
          <w:sz w:val="22"/>
          <w:szCs w:val="22"/>
          <w:lang w:val="en-AU" w:eastAsia="en-AU"/>
        </w:rPr>
        <w:t xml:space="preserve">. </w:t>
      </w:r>
    </w:p>
    <w:p w:rsidR="002A6E17" w:rsidRPr="004617E4" w:rsidRDefault="0076516A" w:rsidP="00443771">
      <w:pPr>
        <w:pStyle w:val="Heading2"/>
        <w:spacing w:before="100" w:after="60"/>
        <w:jc w:val="both"/>
        <w:rPr>
          <w:rFonts w:ascii="Arial" w:hAnsi="Arial" w:cs="Arial"/>
          <w:sz w:val="22"/>
          <w:szCs w:val="22"/>
        </w:rPr>
      </w:pPr>
      <w:bookmarkStart w:id="8" w:name="_Toc326657081"/>
      <w:r>
        <w:rPr>
          <w:rFonts w:ascii="Arial" w:hAnsi="Arial" w:cs="Arial"/>
          <w:sz w:val="22"/>
          <w:szCs w:val="22"/>
        </w:rPr>
        <w:t>7</w:t>
      </w:r>
      <w:r w:rsidR="002A6E17" w:rsidRPr="004617E4">
        <w:rPr>
          <w:rFonts w:ascii="Arial" w:hAnsi="Arial" w:cs="Arial"/>
          <w:sz w:val="22"/>
          <w:szCs w:val="22"/>
        </w:rPr>
        <w:t>.</w:t>
      </w:r>
      <w:r w:rsidR="00825F74" w:rsidRPr="004617E4">
        <w:rPr>
          <w:rFonts w:ascii="Arial" w:hAnsi="Arial" w:cs="Arial"/>
          <w:sz w:val="22"/>
          <w:szCs w:val="22"/>
        </w:rPr>
        <w:t>2</w:t>
      </w:r>
      <w:r w:rsidR="002A6E17" w:rsidRPr="004617E4">
        <w:rPr>
          <w:rFonts w:ascii="Arial" w:hAnsi="Arial" w:cs="Arial"/>
          <w:sz w:val="22"/>
          <w:szCs w:val="22"/>
        </w:rPr>
        <w:t xml:space="preserve"> Income</w:t>
      </w:r>
      <w:bookmarkEnd w:id="8"/>
      <w:r w:rsidR="002A6E17" w:rsidRPr="004617E4">
        <w:rPr>
          <w:rFonts w:ascii="Arial" w:hAnsi="Arial" w:cs="Arial"/>
          <w:sz w:val="22"/>
          <w:szCs w:val="22"/>
        </w:rPr>
        <w:t xml:space="preserve"> </w:t>
      </w:r>
    </w:p>
    <w:p w:rsidR="006A0198" w:rsidRDefault="007D04F3" w:rsidP="00443771">
      <w:pPr>
        <w:spacing w:after="100"/>
        <w:jc w:val="both"/>
        <w:rPr>
          <w:rFonts w:ascii="Arial" w:hAnsi="Arial" w:cs="Arial"/>
          <w:color w:val="FF0000"/>
          <w:sz w:val="22"/>
          <w:szCs w:val="22"/>
        </w:rPr>
      </w:pPr>
      <w:r w:rsidRPr="004617E4">
        <w:rPr>
          <w:rFonts w:ascii="Arial" w:hAnsi="Arial" w:cs="Arial"/>
          <w:sz w:val="22"/>
          <w:szCs w:val="22"/>
        </w:rPr>
        <w:t xml:space="preserve">Maximum income </w:t>
      </w:r>
      <w:r w:rsidR="009E21F1" w:rsidRPr="004617E4">
        <w:rPr>
          <w:rFonts w:ascii="Arial" w:hAnsi="Arial" w:cs="Arial"/>
          <w:sz w:val="22"/>
          <w:szCs w:val="22"/>
        </w:rPr>
        <w:t xml:space="preserve">eligibility </w:t>
      </w:r>
      <w:r w:rsidRPr="004617E4">
        <w:rPr>
          <w:rFonts w:ascii="Arial" w:hAnsi="Arial" w:cs="Arial"/>
          <w:sz w:val="22"/>
          <w:szCs w:val="22"/>
        </w:rPr>
        <w:t xml:space="preserve">limits which apply </w:t>
      </w:r>
      <w:r w:rsidR="00C77984" w:rsidRPr="004617E4">
        <w:rPr>
          <w:rFonts w:ascii="Arial" w:hAnsi="Arial" w:cs="Arial"/>
          <w:sz w:val="22"/>
          <w:szCs w:val="22"/>
        </w:rPr>
        <w:t>under</w:t>
      </w:r>
      <w:r w:rsidRPr="004617E4">
        <w:rPr>
          <w:rFonts w:ascii="Arial" w:hAnsi="Arial" w:cs="Arial"/>
          <w:sz w:val="22"/>
          <w:szCs w:val="22"/>
        </w:rPr>
        <w:t xml:space="preserve"> these Guidelines are derived </w:t>
      </w:r>
      <w:r w:rsidR="002200EC" w:rsidRPr="004617E4">
        <w:rPr>
          <w:rFonts w:ascii="Arial" w:hAnsi="Arial" w:cs="Arial"/>
          <w:sz w:val="22"/>
          <w:szCs w:val="22"/>
        </w:rPr>
        <w:t>from</w:t>
      </w:r>
      <w:r w:rsidRPr="004617E4">
        <w:rPr>
          <w:rFonts w:ascii="Arial" w:hAnsi="Arial" w:cs="Arial"/>
          <w:sz w:val="22"/>
          <w:szCs w:val="22"/>
        </w:rPr>
        <w:t xml:space="preserve"> the </w:t>
      </w:r>
      <w:r w:rsidR="000064E9">
        <w:rPr>
          <w:rFonts w:ascii="Arial" w:hAnsi="Arial" w:cs="Arial"/>
          <w:sz w:val="22"/>
          <w:szCs w:val="22"/>
        </w:rPr>
        <w:t xml:space="preserve">relevant </w:t>
      </w:r>
      <w:r w:rsidRPr="004617E4">
        <w:rPr>
          <w:rFonts w:ascii="Arial" w:hAnsi="Arial" w:cs="Arial"/>
          <w:sz w:val="22"/>
          <w:szCs w:val="22"/>
        </w:rPr>
        <w:t>median income figure</w:t>
      </w:r>
      <w:r w:rsidR="00D97053">
        <w:rPr>
          <w:rFonts w:ascii="Arial" w:hAnsi="Arial" w:cs="Arial"/>
          <w:sz w:val="22"/>
          <w:szCs w:val="22"/>
        </w:rPr>
        <w:t xml:space="preserve">s for Sydney and </w:t>
      </w:r>
      <w:r w:rsidR="006244E2">
        <w:rPr>
          <w:rFonts w:ascii="Arial" w:hAnsi="Arial" w:cs="Arial"/>
          <w:sz w:val="22"/>
          <w:szCs w:val="22"/>
        </w:rPr>
        <w:t xml:space="preserve">for </w:t>
      </w:r>
      <w:r w:rsidR="00D97053">
        <w:rPr>
          <w:rFonts w:ascii="Arial" w:hAnsi="Arial" w:cs="Arial"/>
          <w:sz w:val="22"/>
          <w:szCs w:val="22"/>
        </w:rPr>
        <w:t>NSW as a whol</w:t>
      </w:r>
      <w:r w:rsidR="00C06FCE">
        <w:rPr>
          <w:rFonts w:ascii="Arial" w:hAnsi="Arial" w:cs="Arial"/>
          <w:sz w:val="22"/>
          <w:szCs w:val="22"/>
        </w:rPr>
        <w:t>e</w:t>
      </w:r>
      <w:r w:rsidR="007B455F">
        <w:rPr>
          <w:rFonts w:ascii="Arial" w:hAnsi="Arial" w:cs="Arial"/>
          <w:sz w:val="22"/>
          <w:szCs w:val="22"/>
        </w:rPr>
        <w:t xml:space="preserve"> and are </w:t>
      </w:r>
      <w:r w:rsidR="00C201FA">
        <w:rPr>
          <w:rFonts w:ascii="Arial" w:hAnsi="Arial" w:cs="Arial"/>
          <w:sz w:val="22"/>
          <w:szCs w:val="22"/>
        </w:rPr>
        <w:t>set</w:t>
      </w:r>
      <w:r w:rsidR="007B455F">
        <w:rPr>
          <w:rFonts w:ascii="Arial" w:hAnsi="Arial" w:cs="Arial"/>
          <w:sz w:val="22"/>
          <w:szCs w:val="22"/>
        </w:rPr>
        <w:t xml:space="preserve"> </w:t>
      </w:r>
      <w:r w:rsidR="00C201FA">
        <w:rPr>
          <w:rFonts w:ascii="Arial" w:hAnsi="Arial" w:cs="Arial"/>
          <w:sz w:val="22"/>
          <w:szCs w:val="22"/>
        </w:rPr>
        <w:t>at the top of the moderate income band level</w:t>
      </w:r>
      <w:r w:rsidR="007B455F" w:rsidRPr="007B455F">
        <w:rPr>
          <w:rFonts w:ascii="Arial" w:hAnsi="Arial" w:cs="Arial"/>
          <w:sz w:val="22"/>
          <w:szCs w:val="22"/>
        </w:rPr>
        <w:t>.</w:t>
      </w:r>
      <w:r w:rsidRPr="004617E4">
        <w:rPr>
          <w:rFonts w:ascii="Arial" w:hAnsi="Arial" w:cs="Arial"/>
          <w:color w:val="FF0000"/>
          <w:sz w:val="22"/>
          <w:szCs w:val="22"/>
        </w:rPr>
        <w:t xml:space="preserve"> </w:t>
      </w:r>
      <w:r w:rsidR="00C201FA" w:rsidRPr="00C201FA">
        <w:rPr>
          <w:rFonts w:ascii="Arial" w:hAnsi="Arial" w:cs="Arial"/>
          <w:sz w:val="22"/>
          <w:szCs w:val="22"/>
        </w:rPr>
        <w:t>(Note:</w:t>
      </w:r>
      <w:r w:rsidR="00C201FA">
        <w:rPr>
          <w:rFonts w:ascii="Arial" w:hAnsi="Arial" w:cs="Arial"/>
          <w:color w:val="FF0000"/>
          <w:sz w:val="22"/>
          <w:szCs w:val="22"/>
        </w:rPr>
        <w:t xml:space="preserve"> </w:t>
      </w:r>
      <w:r w:rsidR="0022731C" w:rsidRPr="00C06FCE">
        <w:rPr>
          <w:rFonts w:ascii="Arial" w:hAnsi="Arial" w:cs="Arial"/>
          <w:sz w:val="22"/>
          <w:szCs w:val="22"/>
          <w:lang w:val="en-AU"/>
        </w:rPr>
        <w:t>The maximum income limits which apply to NRAS</w:t>
      </w:r>
      <w:r w:rsidR="00BF475F">
        <w:rPr>
          <w:rFonts w:ascii="Arial" w:hAnsi="Arial" w:cs="Arial"/>
          <w:sz w:val="22"/>
          <w:szCs w:val="22"/>
          <w:lang w:val="en-AU"/>
        </w:rPr>
        <w:t>-</w:t>
      </w:r>
      <w:r w:rsidR="0022731C" w:rsidRPr="00C06FCE">
        <w:rPr>
          <w:rFonts w:ascii="Arial" w:hAnsi="Arial" w:cs="Arial"/>
          <w:sz w:val="22"/>
          <w:szCs w:val="22"/>
          <w:lang w:val="en-AU"/>
        </w:rPr>
        <w:t xml:space="preserve">funded properties </w:t>
      </w:r>
      <w:r w:rsidR="0022731C">
        <w:rPr>
          <w:rFonts w:ascii="Arial" w:hAnsi="Arial" w:cs="Arial"/>
          <w:sz w:val="22"/>
          <w:szCs w:val="22"/>
          <w:lang w:val="en-AU"/>
        </w:rPr>
        <w:t>are based on</w:t>
      </w:r>
      <w:r w:rsidR="0022731C" w:rsidRPr="00C06FCE">
        <w:rPr>
          <w:rFonts w:ascii="Arial" w:hAnsi="Arial" w:cs="Arial"/>
          <w:sz w:val="22"/>
          <w:szCs w:val="22"/>
          <w:lang w:val="en-AU"/>
        </w:rPr>
        <w:t xml:space="preserve"> national </w:t>
      </w:r>
      <w:r w:rsidR="0022731C">
        <w:rPr>
          <w:rFonts w:ascii="Arial" w:hAnsi="Arial" w:cs="Arial"/>
          <w:sz w:val="22"/>
          <w:szCs w:val="22"/>
          <w:lang w:val="en-AU"/>
        </w:rPr>
        <w:t xml:space="preserve">median </w:t>
      </w:r>
      <w:r w:rsidR="0022731C" w:rsidRPr="00C06FCE">
        <w:rPr>
          <w:rFonts w:ascii="Arial" w:hAnsi="Arial" w:cs="Arial"/>
          <w:sz w:val="22"/>
          <w:szCs w:val="22"/>
          <w:lang w:val="en-AU"/>
        </w:rPr>
        <w:t>figures</w:t>
      </w:r>
      <w:r w:rsidR="004063CE">
        <w:rPr>
          <w:rFonts w:ascii="Arial" w:hAnsi="Arial" w:cs="Arial"/>
          <w:sz w:val="22"/>
          <w:szCs w:val="22"/>
          <w:lang w:val="en-AU"/>
        </w:rPr>
        <w:t>,</w:t>
      </w:r>
      <w:r w:rsidR="0022731C">
        <w:rPr>
          <w:rFonts w:ascii="Arial" w:hAnsi="Arial" w:cs="Arial"/>
          <w:sz w:val="22"/>
          <w:szCs w:val="22"/>
          <w:lang w:val="en-AU"/>
        </w:rPr>
        <w:t xml:space="preserve"> so they are different</w:t>
      </w:r>
      <w:r w:rsidR="0022731C" w:rsidRPr="00C06FCE">
        <w:rPr>
          <w:rFonts w:ascii="Arial" w:hAnsi="Arial" w:cs="Arial"/>
          <w:sz w:val="22"/>
          <w:szCs w:val="22"/>
          <w:lang w:val="en-AU"/>
        </w:rPr>
        <w:t>.</w:t>
      </w:r>
      <w:r w:rsidR="00C201FA">
        <w:rPr>
          <w:rFonts w:ascii="Arial" w:hAnsi="Arial" w:cs="Arial"/>
          <w:sz w:val="22"/>
          <w:szCs w:val="22"/>
          <w:lang w:val="en-AU"/>
        </w:rPr>
        <w:t>)</w:t>
      </w:r>
    </w:p>
    <w:p w:rsidR="0022731C" w:rsidRDefault="00EF1281" w:rsidP="00443771">
      <w:pPr>
        <w:spacing w:after="100"/>
        <w:jc w:val="both"/>
        <w:rPr>
          <w:rFonts w:ascii="Arial" w:hAnsi="Arial" w:cs="Arial"/>
          <w:sz w:val="22"/>
          <w:szCs w:val="22"/>
        </w:rPr>
      </w:pPr>
      <w:r w:rsidRPr="004617E4">
        <w:rPr>
          <w:rFonts w:ascii="Arial" w:hAnsi="Arial" w:cs="Arial"/>
          <w:sz w:val="22"/>
          <w:szCs w:val="22"/>
        </w:rPr>
        <w:t>Income</w:t>
      </w:r>
      <w:r w:rsidR="002A6E17" w:rsidRPr="004617E4">
        <w:rPr>
          <w:rFonts w:ascii="Arial" w:hAnsi="Arial" w:cs="Arial"/>
          <w:sz w:val="22"/>
          <w:szCs w:val="22"/>
        </w:rPr>
        <w:t xml:space="preserve"> eligibility limits vary </w:t>
      </w:r>
      <w:r w:rsidRPr="004617E4">
        <w:rPr>
          <w:rFonts w:ascii="Arial" w:hAnsi="Arial" w:cs="Arial"/>
          <w:sz w:val="22"/>
          <w:szCs w:val="22"/>
        </w:rPr>
        <w:t>according to</w:t>
      </w:r>
      <w:r w:rsidR="007B455F">
        <w:rPr>
          <w:rFonts w:ascii="Arial" w:hAnsi="Arial" w:cs="Arial"/>
          <w:sz w:val="22"/>
          <w:szCs w:val="22"/>
        </w:rPr>
        <w:t xml:space="preserve"> </w:t>
      </w:r>
      <w:r w:rsidR="002A6E17" w:rsidRPr="004617E4">
        <w:rPr>
          <w:rFonts w:ascii="Arial" w:hAnsi="Arial" w:cs="Arial"/>
          <w:sz w:val="22"/>
          <w:szCs w:val="22"/>
        </w:rPr>
        <w:t>household size</w:t>
      </w:r>
      <w:r w:rsidRPr="004617E4">
        <w:rPr>
          <w:rFonts w:ascii="Arial" w:hAnsi="Arial" w:cs="Arial"/>
          <w:sz w:val="22"/>
          <w:szCs w:val="22"/>
        </w:rPr>
        <w:t xml:space="preserve">, with the maximum limit increasing with each additional person in a household. </w:t>
      </w:r>
    </w:p>
    <w:p w:rsidR="00EF1281" w:rsidRDefault="009E21F1" w:rsidP="00443771">
      <w:pPr>
        <w:spacing w:after="100"/>
        <w:jc w:val="both"/>
        <w:rPr>
          <w:rFonts w:ascii="Arial" w:hAnsi="Arial" w:cs="Arial"/>
          <w:sz w:val="22"/>
          <w:szCs w:val="22"/>
        </w:rPr>
      </w:pPr>
      <w:r w:rsidRPr="004617E4">
        <w:rPr>
          <w:rFonts w:ascii="Arial" w:hAnsi="Arial" w:cs="Arial"/>
          <w:sz w:val="22"/>
          <w:szCs w:val="22"/>
        </w:rPr>
        <w:t>The m</w:t>
      </w:r>
      <w:r w:rsidR="00EF1281" w:rsidRPr="004617E4">
        <w:rPr>
          <w:rFonts w:ascii="Arial" w:hAnsi="Arial" w:cs="Arial"/>
          <w:sz w:val="22"/>
          <w:szCs w:val="22"/>
        </w:rPr>
        <w:t xml:space="preserve">aximum income limits </w:t>
      </w:r>
      <w:r w:rsidR="00C06FCE">
        <w:rPr>
          <w:rFonts w:ascii="Arial" w:hAnsi="Arial" w:cs="Arial"/>
          <w:sz w:val="22"/>
          <w:szCs w:val="22"/>
        </w:rPr>
        <w:t xml:space="preserve">for eligibility into properties covered by these Guidelines </w:t>
      </w:r>
      <w:r w:rsidR="00EF1281" w:rsidRPr="004617E4">
        <w:rPr>
          <w:rFonts w:ascii="Arial" w:hAnsi="Arial" w:cs="Arial"/>
          <w:sz w:val="22"/>
          <w:szCs w:val="22"/>
        </w:rPr>
        <w:t xml:space="preserve">are set out in </w:t>
      </w:r>
      <w:r w:rsidR="00AB7E21">
        <w:rPr>
          <w:rFonts w:ascii="Arial" w:hAnsi="Arial" w:cs="Arial"/>
          <w:sz w:val="22"/>
          <w:szCs w:val="22"/>
        </w:rPr>
        <w:t xml:space="preserve">Tables </w:t>
      </w:r>
      <w:r w:rsidR="002D25FF">
        <w:rPr>
          <w:rFonts w:ascii="Arial" w:hAnsi="Arial" w:cs="Arial"/>
          <w:sz w:val="22"/>
          <w:szCs w:val="22"/>
        </w:rPr>
        <w:t>2 and 3 of the Appendix</w:t>
      </w:r>
      <w:r w:rsidR="00EF1281" w:rsidRPr="004617E4">
        <w:rPr>
          <w:rFonts w:ascii="Arial" w:hAnsi="Arial" w:cs="Arial"/>
          <w:sz w:val="22"/>
          <w:szCs w:val="22"/>
        </w:rPr>
        <w:t>.</w:t>
      </w:r>
      <w:r w:rsidR="00C201FA">
        <w:rPr>
          <w:rFonts w:ascii="Arial" w:hAnsi="Arial" w:cs="Arial"/>
          <w:sz w:val="22"/>
          <w:szCs w:val="22"/>
        </w:rPr>
        <w:t xml:space="preserve"> </w:t>
      </w:r>
      <w:r w:rsidR="00C201FA" w:rsidRPr="00EB2BF8">
        <w:rPr>
          <w:rFonts w:ascii="Arial" w:hAnsi="Arial" w:cs="Arial"/>
          <w:sz w:val="22"/>
          <w:szCs w:val="22"/>
        </w:rPr>
        <w:t>There is no minimum income eligibility limit.</w:t>
      </w:r>
    </w:p>
    <w:p w:rsidR="00C06FCE" w:rsidRPr="00C06FCE" w:rsidRDefault="00C06FCE" w:rsidP="00443771">
      <w:pPr>
        <w:spacing w:after="100"/>
        <w:jc w:val="both"/>
        <w:rPr>
          <w:rFonts w:ascii="Arial" w:hAnsi="Arial" w:cs="Arial"/>
          <w:sz w:val="22"/>
          <w:szCs w:val="22"/>
        </w:rPr>
      </w:pPr>
      <w:r w:rsidRPr="00C06FCE">
        <w:rPr>
          <w:rFonts w:ascii="Arial" w:hAnsi="Arial" w:cs="Arial"/>
          <w:sz w:val="22"/>
          <w:szCs w:val="22"/>
          <w:lang w:val="en-AU"/>
        </w:rPr>
        <w:t xml:space="preserve">The maximum income limits for properties funded under NRAS are </w:t>
      </w:r>
      <w:r w:rsidR="000064E9">
        <w:rPr>
          <w:rFonts w:ascii="Arial" w:hAnsi="Arial" w:cs="Arial"/>
          <w:sz w:val="22"/>
          <w:szCs w:val="22"/>
          <w:lang w:val="en-AU"/>
        </w:rPr>
        <w:t xml:space="preserve">set out </w:t>
      </w:r>
      <w:r w:rsidRPr="00C06FCE">
        <w:rPr>
          <w:rFonts w:ascii="Arial" w:hAnsi="Arial" w:cs="Arial"/>
          <w:sz w:val="22"/>
          <w:szCs w:val="22"/>
          <w:lang w:val="en-AU"/>
        </w:rPr>
        <w:t xml:space="preserve">in </w:t>
      </w:r>
      <w:r w:rsidR="00B911DA">
        <w:rPr>
          <w:rFonts w:ascii="Arial" w:hAnsi="Arial" w:cs="Arial"/>
          <w:sz w:val="22"/>
          <w:szCs w:val="22"/>
          <w:lang w:val="en-AU"/>
        </w:rPr>
        <w:br/>
      </w:r>
      <w:r w:rsidR="00AB7E21">
        <w:rPr>
          <w:rFonts w:ascii="Arial" w:hAnsi="Arial" w:cs="Arial"/>
          <w:sz w:val="22"/>
          <w:szCs w:val="22"/>
          <w:lang w:val="en-AU"/>
        </w:rPr>
        <w:t xml:space="preserve">Table 4 of </w:t>
      </w:r>
      <w:r w:rsidR="002D25FF">
        <w:rPr>
          <w:rFonts w:ascii="Arial" w:hAnsi="Arial" w:cs="Arial"/>
          <w:sz w:val="22"/>
          <w:szCs w:val="22"/>
          <w:lang w:val="en-AU"/>
        </w:rPr>
        <w:t xml:space="preserve">the </w:t>
      </w:r>
      <w:r w:rsidRPr="00C06FCE">
        <w:rPr>
          <w:rFonts w:ascii="Arial" w:hAnsi="Arial" w:cs="Arial"/>
          <w:sz w:val="22"/>
          <w:szCs w:val="22"/>
          <w:lang w:val="en-AU"/>
        </w:rPr>
        <w:t>Appendix.</w:t>
      </w:r>
    </w:p>
    <w:p w:rsidR="002A6E17" w:rsidRPr="004617E4" w:rsidRDefault="007B455F" w:rsidP="00443771">
      <w:pPr>
        <w:spacing w:after="100"/>
        <w:jc w:val="both"/>
        <w:rPr>
          <w:rFonts w:ascii="Arial" w:hAnsi="Arial" w:cs="Arial"/>
          <w:sz w:val="20"/>
          <w:szCs w:val="20"/>
        </w:rPr>
      </w:pPr>
      <w:r w:rsidRPr="004617E4">
        <w:rPr>
          <w:rFonts w:ascii="Arial" w:hAnsi="Arial" w:cs="Arial"/>
          <w:sz w:val="22"/>
          <w:szCs w:val="22"/>
        </w:rPr>
        <w:t xml:space="preserve">Definitions </w:t>
      </w:r>
      <w:r w:rsidR="00A5064C">
        <w:rPr>
          <w:rFonts w:ascii="Arial" w:hAnsi="Arial" w:cs="Arial"/>
          <w:sz w:val="22"/>
          <w:szCs w:val="22"/>
        </w:rPr>
        <w:t xml:space="preserve">of </w:t>
      </w:r>
      <w:r w:rsidR="005E786D">
        <w:rPr>
          <w:rFonts w:ascii="Arial" w:hAnsi="Arial" w:cs="Arial"/>
          <w:sz w:val="22"/>
          <w:szCs w:val="22"/>
        </w:rPr>
        <w:t>assessable</w:t>
      </w:r>
      <w:r w:rsidR="00A5064C">
        <w:rPr>
          <w:rFonts w:ascii="Arial" w:hAnsi="Arial" w:cs="Arial"/>
          <w:sz w:val="22"/>
          <w:szCs w:val="22"/>
        </w:rPr>
        <w:t xml:space="preserve"> income</w:t>
      </w:r>
      <w:r w:rsidRPr="004617E4">
        <w:rPr>
          <w:rFonts w:ascii="Arial" w:hAnsi="Arial" w:cs="Arial"/>
          <w:sz w:val="22"/>
          <w:szCs w:val="22"/>
        </w:rPr>
        <w:t xml:space="preserve"> </w:t>
      </w:r>
      <w:r w:rsidR="00295A13">
        <w:rPr>
          <w:rFonts w:ascii="Arial" w:hAnsi="Arial" w:cs="Arial"/>
          <w:sz w:val="22"/>
          <w:szCs w:val="22"/>
        </w:rPr>
        <w:t>are</w:t>
      </w:r>
      <w:r w:rsidRPr="004617E4">
        <w:rPr>
          <w:rFonts w:ascii="Arial" w:hAnsi="Arial" w:cs="Arial"/>
          <w:sz w:val="22"/>
          <w:szCs w:val="22"/>
        </w:rPr>
        <w:t xml:space="preserve"> set out in the </w:t>
      </w:r>
      <w:r w:rsidRPr="004617E4">
        <w:rPr>
          <w:rFonts w:ascii="Arial" w:hAnsi="Arial" w:cs="Arial"/>
          <w:i/>
          <w:sz w:val="22"/>
          <w:szCs w:val="22"/>
        </w:rPr>
        <w:t>Community Housing Rent Policy</w:t>
      </w:r>
      <w:r w:rsidR="00A5064C">
        <w:rPr>
          <w:rFonts w:ascii="Arial" w:hAnsi="Arial" w:cs="Arial"/>
          <w:i/>
          <w:sz w:val="22"/>
          <w:szCs w:val="22"/>
        </w:rPr>
        <w:t xml:space="preserve"> at</w:t>
      </w:r>
      <w:r w:rsidR="009D16E9">
        <w:rPr>
          <w:rFonts w:ascii="Arial" w:hAnsi="Arial" w:cs="Arial"/>
          <w:i/>
          <w:sz w:val="22"/>
          <w:szCs w:val="22"/>
        </w:rPr>
        <w:t>:</w:t>
      </w:r>
      <w:r w:rsidR="00A5064C">
        <w:rPr>
          <w:rFonts w:ascii="Arial" w:hAnsi="Arial" w:cs="Arial"/>
          <w:i/>
          <w:sz w:val="22"/>
          <w:szCs w:val="22"/>
        </w:rPr>
        <w:t xml:space="preserve"> </w:t>
      </w:r>
      <w:r w:rsidRPr="004617E4">
        <w:rPr>
          <w:rFonts w:ascii="Arial" w:hAnsi="Arial" w:cs="Arial"/>
          <w:i/>
          <w:sz w:val="22"/>
          <w:szCs w:val="22"/>
        </w:rPr>
        <w:t xml:space="preserve"> </w:t>
      </w:r>
      <w:hyperlink r:id="rId9" w:history="1">
        <w:r w:rsidR="009F6D84" w:rsidRPr="00DE7A6D">
          <w:rPr>
            <w:rStyle w:val="Hyperlink"/>
            <w:rFonts w:ascii="Arial" w:hAnsi="Arial" w:cs="Arial"/>
            <w:sz w:val="22"/>
            <w:szCs w:val="22"/>
          </w:rPr>
          <w:t>https://www.facs.nsw.gov.au/housing/community-housing-policies/rent</w:t>
        </w:r>
      </w:hyperlink>
      <w:r w:rsidR="009F6D84">
        <w:t xml:space="preserve"> </w:t>
      </w:r>
      <w:r>
        <w:rPr>
          <w:rFonts w:ascii="Arial" w:hAnsi="Arial" w:cs="Arial"/>
          <w:sz w:val="22"/>
          <w:szCs w:val="22"/>
        </w:rPr>
        <w:t>Income limits</w:t>
      </w:r>
      <w:r w:rsidRPr="004617E4">
        <w:rPr>
          <w:rFonts w:ascii="Arial" w:hAnsi="Arial" w:cs="Arial"/>
          <w:sz w:val="22"/>
          <w:szCs w:val="22"/>
        </w:rPr>
        <w:t xml:space="preserve"> are reviewed annually to reflect consumer price index (CPI) adjustments to social security pensions and benefits or movements in average weekly earnings</w:t>
      </w:r>
      <w:r w:rsidR="00A54E18" w:rsidRPr="00046194">
        <w:rPr>
          <w:rFonts w:ascii="Arial" w:hAnsi="Arial" w:cs="Arial"/>
          <w:sz w:val="22"/>
          <w:szCs w:val="22"/>
          <w:vertAlign w:val="superscript"/>
        </w:rPr>
        <w:t>7</w:t>
      </w:r>
      <w:r w:rsidRPr="004617E4">
        <w:rPr>
          <w:rFonts w:ascii="Arial" w:hAnsi="Arial" w:cs="Arial"/>
          <w:sz w:val="22"/>
          <w:szCs w:val="22"/>
        </w:rPr>
        <w:t xml:space="preserve"> as applicable and updates will be published in these Guidelines</w:t>
      </w:r>
      <w:r w:rsidR="00BB70D1">
        <w:rPr>
          <w:rFonts w:ascii="Arial" w:hAnsi="Arial" w:cs="Arial"/>
          <w:sz w:val="22"/>
          <w:szCs w:val="22"/>
        </w:rPr>
        <w:t xml:space="preserve"> annually</w:t>
      </w:r>
      <w:r w:rsidR="00594646">
        <w:rPr>
          <w:rFonts w:ascii="Arial" w:hAnsi="Arial" w:cs="Arial"/>
          <w:sz w:val="22"/>
          <w:szCs w:val="22"/>
        </w:rPr>
        <w:t xml:space="preserve">. </w:t>
      </w:r>
    </w:p>
    <w:p w:rsidR="00CB7072" w:rsidRPr="004617E4" w:rsidRDefault="0076516A" w:rsidP="00443771">
      <w:pPr>
        <w:pStyle w:val="Heading2"/>
        <w:spacing w:before="100" w:after="60"/>
        <w:jc w:val="both"/>
        <w:rPr>
          <w:rFonts w:ascii="Arial" w:hAnsi="Arial" w:cs="Arial"/>
          <w:sz w:val="22"/>
        </w:rPr>
      </w:pPr>
      <w:bookmarkStart w:id="9" w:name="_Toc326657082"/>
      <w:r>
        <w:rPr>
          <w:rFonts w:ascii="Arial" w:hAnsi="Arial" w:cs="Arial"/>
          <w:sz w:val="22"/>
        </w:rPr>
        <w:t>7</w:t>
      </w:r>
      <w:r w:rsidR="002A6E17" w:rsidRPr="004617E4">
        <w:rPr>
          <w:rFonts w:ascii="Arial" w:hAnsi="Arial" w:cs="Arial"/>
          <w:sz w:val="22"/>
        </w:rPr>
        <w:t>.</w:t>
      </w:r>
      <w:r w:rsidR="00825F74" w:rsidRPr="004617E4">
        <w:rPr>
          <w:rFonts w:ascii="Arial" w:hAnsi="Arial" w:cs="Arial"/>
          <w:sz w:val="22"/>
        </w:rPr>
        <w:t>3</w:t>
      </w:r>
      <w:r w:rsidR="002A6E17" w:rsidRPr="004617E4">
        <w:rPr>
          <w:rFonts w:ascii="Arial" w:hAnsi="Arial" w:cs="Arial"/>
          <w:sz w:val="22"/>
        </w:rPr>
        <w:t xml:space="preserve"> Housing need</w:t>
      </w:r>
      <w:bookmarkEnd w:id="9"/>
    </w:p>
    <w:p w:rsidR="002F22CB" w:rsidRPr="004617E4" w:rsidRDefault="002A6E17" w:rsidP="00443771">
      <w:pPr>
        <w:spacing w:after="100"/>
        <w:jc w:val="both"/>
        <w:rPr>
          <w:rFonts w:ascii="Arial" w:hAnsi="Arial" w:cs="Arial"/>
          <w:sz w:val="20"/>
          <w:szCs w:val="20"/>
        </w:rPr>
      </w:pPr>
      <w:r w:rsidRPr="004617E4">
        <w:rPr>
          <w:rFonts w:ascii="Arial" w:hAnsi="Arial" w:cs="Arial"/>
          <w:sz w:val="22"/>
          <w:szCs w:val="22"/>
        </w:rPr>
        <w:t xml:space="preserve">Applicants must be in housing need and unable to resolve this need in the medium to long term without assistance. Factors demonstrating need </w:t>
      </w:r>
      <w:r w:rsidR="007830F4" w:rsidRPr="004617E4">
        <w:rPr>
          <w:rFonts w:ascii="Arial" w:hAnsi="Arial" w:cs="Arial"/>
          <w:sz w:val="22"/>
          <w:szCs w:val="22"/>
        </w:rPr>
        <w:t xml:space="preserve">may </w:t>
      </w:r>
      <w:r w:rsidRPr="004617E4">
        <w:rPr>
          <w:rFonts w:ascii="Arial" w:hAnsi="Arial" w:cs="Arial"/>
          <w:sz w:val="22"/>
          <w:szCs w:val="22"/>
        </w:rPr>
        <w:t>include currently living in unaffordable and/or unsuitable housing</w:t>
      </w:r>
      <w:r w:rsidR="008E18F5">
        <w:rPr>
          <w:rFonts w:ascii="Arial" w:hAnsi="Arial" w:cs="Arial"/>
          <w:sz w:val="22"/>
          <w:szCs w:val="22"/>
        </w:rPr>
        <w:t xml:space="preserve"> </w:t>
      </w:r>
      <w:r w:rsidR="007830F4" w:rsidRPr="004617E4">
        <w:rPr>
          <w:rFonts w:ascii="Arial" w:hAnsi="Arial" w:cs="Arial"/>
          <w:sz w:val="22"/>
          <w:szCs w:val="22"/>
        </w:rPr>
        <w:t xml:space="preserve">or </w:t>
      </w:r>
      <w:r w:rsidRPr="004617E4">
        <w:rPr>
          <w:rFonts w:ascii="Arial" w:hAnsi="Arial" w:cs="Arial"/>
          <w:sz w:val="22"/>
          <w:szCs w:val="22"/>
        </w:rPr>
        <w:t>need</w:t>
      </w:r>
      <w:r w:rsidR="007830F4" w:rsidRPr="004617E4">
        <w:rPr>
          <w:rFonts w:ascii="Arial" w:hAnsi="Arial" w:cs="Arial"/>
          <w:sz w:val="22"/>
          <w:szCs w:val="22"/>
        </w:rPr>
        <w:t>ing</w:t>
      </w:r>
      <w:r w:rsidRPr="004617E4">
        <w:rPr>
          <w:rFonts w:ascii="Arial" w:hAnsi="Arial" w:cs="Arial"/>
          <w:sz w:val="22"/>
          <w:szCs w:val="22"/>
        </w:rPr>
        <w:t xml:space="preserve"> to relocate for employment or family reasons</w:t>
      </w:r>
      <w:r w:rsidR="00594646">
        <w:rPr>
          <w:rFonts w:ascii="Arial" w:hAnsi="Arial" w:cs="Arial"/>
          <w:sz w:val="22"/>
          <w:szCs w:val="22"/>
        </w:rPr>
        <w:t xml:space="preserve">. </w:t>
      </w:r>
    </w:p>
    <w:p w:rsidR="00CB7072" w:rsidRPr="004617E4" w:rsidRDefault="0076516A" w:rsidP="00443771">
      <w:pPr>
        <w:pStyle w:val="Heading2"/>
        <w:spacing w:before="100" w:after="60"/>
        <w:jc w:val="both"/>
      </w:pPr>
      <w:bookmarkStart w:id="10" w:name="_Toc326657083"/>
      <w:r>
        <w:rPr>
          <w:rFonts w:ascii="Arial" w:hAnsi="Arial" w:cs="Arial"/>
          <w:sz w:val="22"/>
        </w:rPr>
        <w:lastRenderedPageBreak/>
        <w:t>7</w:t>
      </w:r>
      <w:r w:rsidR="002A6E17" w:rsidRPr="004617E4">
        <w:rPr>
          <w:rFonts w:ascii="Arial" w:hAnsi="Arial" w:cs="Arial"/>
          <w:sz w:val="22"/>
        </w:rPr>
        <w:t>.</w:t>
      </w:r>
      <w:r w:rsidR="00825F74" w:rsidRPr="004617E4">
        <w:rPr>
          <w:rFonts w:ascii="Arial" w:hAnsi="Arial" w:cs="Arial"/>
          <w:sz w:val="22"/>
        </w:rPr>
        <w:t>4</w:t>
      </w:r>
      <w:r w:rsidR="002A6E17" w:rsidRPr="004617E4">
        <w:rPr>
          <w:rFonts w:ascii="Arial" w:hAnsi="Arial" w:cs="Arial"/>
          <w:sz w:val="22"/>
        </w:rPr>
        <w:t xml:space="preserve"> Assets</w:t>
      </w:r>
      <w:bookmarkEnd w:id="10"/>
      <w:r w:rsidR="002A6E17" w:rsidRPr="004617E4">
        <w:rPr>
          <w:rFonts w:ascii="Arial" w:hAnsi="Arial" w:cs="Arial"/>
          <w:sz w:val="22"/>
        </w:rPr>
        <w:t xml:space="preserve"> </w:t>
      </w:r>
    </w:p>
    <w:p w:rsidR="00197585" w:rsidRPr="00197585" w:rsidRDefault="002A6E17" w:rsidP="00443771">
      <w:pPr>
        <w:spacing w:after="100"/>
        <w:jc w:val="both"/>
      </w:pPr>
      <w:r w:rsidRPr="004617E4">
        <w:rPr>
          <w:rFonts w:ascii="Arial" w:hAnsi="Arial" w:cs="Arial"/>
          <w:sz w:val="22"/>
          <w:szCs w:val="22"/>
        </w:rPr>
        <w:t xml:space="preserve">Applicants </w:t>
      </w:r>
      <w:r w:rsidRPr="0025550D">
        <w:rPr>
          <w:rFonts w:ascii="Arial" w:hAnsi="Arial" w:cs="Arial"/>
          <w:sz w:val="22"/>
          <w:szCs w:val="22"/>
        </w:rPr>
        <w:t>should</w:t>
      </w:r>
      <w:r w:rsidRPr="004617E4">
        <w:rPr>
          <w:rFonts w:ascii="Arial" w:hAnsi="Arial" w:cs="Arial"/>
          <w:sz w:val="22"/>
          <w:szCs w:val="22"/>
        </w:rPr>
        <w:t xml:space="preserve"> not have assets or property which could reasonably be expected to solve their housing situation</w:t>
      </w:r>
      <w:r w:rsidR="00860937">
        <w:rPr>
          <w:rStyle w:val="FootnoteReference"/>
          <w:rFonts w:ascii="Arial" w:hAnsi="Arial" w:cs="Arial"/>
          <w:sz w:val="22"/>
          <w:szCs w:val="22"/>
        </w:rPr>
        <w:footnoteReference w:id="7"/>
      </w:r>
      <w:r w:rsidRPr="004617E4">
        <w:rPr>
          <w:rFonts w:ascii="Arial" w:hAnsi="Arial" w:cs="Arial"/>
          <w:sz w:val="22"/>
          <w:szCs w:val="22"/>
        </w:rPr>
        <w:t xml:space="preserve">. </w:t>
      </w:r>
    </w:p>
    <w:p w:rsidR="00550CAF" w:rsidRPr="004617E4" w:rsidRDefault="0076516A" w:rsidP="00443771">
      <w:pPr>
        <w:pStyle w:val="Heading2"/>
        <w:spacing w:before="100" w:after="60"/>
        <w:jc w:val="both"/>
        <w:rPr>
          <w:rFonts w:ascii="Arial" w:hAnsi="Arial" w:cs="Arial"/>
          <w:sz w:val="22"/>
        </w:rPr>
      </w:pPr>
      <w:r>
        <w:rPr>
          <w:rFonts w:ascii="Arial" w:hAnsi="Arial" w:cs="Arial"/>
          <w:sz w:val="22"/>
        </w:rPr>
        <w:t>7</w:t>
      </w:r>
      <w:r w:rsidR="00550CAF" w:rsidRPr="004617E4">
        <w:rPr>
          <w:rFonts w:ascii="Arial" w:hAnsi="Arial" w:cs="Arial"/>
          <w:sz w:val="22"/>
        </w:rPr>
        <w:t>.</w:t>
      </w:r>
      <w:r w:rsidR="00E765A1">
        <w:rPr>
          <w:rFonts w:ascii="Arial" w:hAnsi="Arial" w:cs="Arial"/>
          <w:sz w:val="22"/>
        </w:rPr>
        <w:t>5</w:t>
      </w:r>
      <w:r w:rsidR="00550CAF" w:rsidRPr="004617E4">
        <w:rPr>
          <w:rFonts w:ascii="Arial" w:hAnsi="Arial" w:cs="Arial"/>
          <w:sz w:val="22"/>
        </w:rPr>
        <w:t xml:space="preserve"> </w:t>
      </w:r>
      <w:r w:rsidR="00E765A1">
        <w:rPr>
          <w:rFonts w:ascii="Arial" w:hAnsi="Arial" w:cs="Arial"/>
          <w:sz w:val="22"/>
        </w:rPr>
        <w:t>Other criteria</w:t>
      </w:r>
    </w:p>
    <w:p w:rsidR="00112239" w:rsidRDefault="00E765A1" w:rsidP="00443771">
      <w:pPr>
        <w:spacing w:after="100"/>
        <w:jc w:val="both"/>
        <w:rPr>
          <w:rFonts w:ascii="Arial" w:hAnsi="Arial" w:cs="Arial"/>
          <w:sz w:val="22"/>
          <w:szCs w:val="22"/>
        </w:rPr>
      </w:pPr>
      <w:r>
        <w:rPr>
          <w:rFonts w:ascii="Arial" w:hAnsi="Arial" w:cs="Arial"/>
          <w:sz w:val="22"/>
          <w:szCs w:val="22"/>
        </w:rPr>
        <w:t>These Guidelines recogni</w:t>
      </w:r>
      <w:r w:rsidR="006244E2">
        <w:rPr>
          <w:rFonts w:ascii="Arial" w:hAnsi="Arial" w:cs="Arial"/>
          <w:sz w:val="22"/>
          <w:szCs w:val="22"/>
        </w:rPr>
        <w:t>s</w:t>
      </w:r>
      <w:r>
        <w:rPr>
          <w:rFonts w:ascii="Arial" w:hAnsi="Arial" w:cs="Arial"/>
          <w:sz w:val="22"/>
          <w:szCs w:val="22"/>
        </w:rPr>
        <w:t>e that</w:t>
      </w:r>
      <w:r w:rsidR="001B44B4">
        <w:rPr>
          <w:rFonts w:ascii="Arial" w:hAnsi="Arial" w:cs="Arial"/>
          <w:sz w:val="22"/>
          <w:szCs w:val="22"/>
        </w:rPr>
        <w:t>,</w:t>
      </w:r>
      <w:r>
        <w:rPr>
          <w:rFonts w:ascii="Arial" w:hAnsi="Arial" w:cs="Arial"/>
          <w:sz w:val="22"/>
          <w:szCs w:val="22"/>
        </w:rPr>
        <w:t xml:space="preserve"> </w:t>
      </w:r>
      <w:r w:rsidR="00666AA6">
        <w:rPr>
          <w:rFonts w:ascii="Arial" w:hAnsi="Arial" w:cs="Arial"/>
          <w:sz w:val="22"/>
          <w:szCs w:val="22"/>
        </w:rPr>
        <w:t xml:space="preserve">from time to </w:t>
      </w:r>
      <w:r w:rsidR="001B44B4">
        <w:rPr>
          <w:rFonts w:ascii="Arial" w:hAnsi="Arial" w:cs="Arial"/>
          <w:sz w:val="22"/>
          <w:szCs w:val="22"/>
        </w:rPr>
        <w:t xml:space="preserve">time, </w:t>
      </w:r>
      <w:r>
        <w:rPr>
          <w:rFonts w:ascii="Arial" w:hAnsi="Arial" w:cs="Arial"/>
          <w:sz w:val="22"/>
          <w:szCs w:val="22"/>
        </w:rPr>
        <w:t xml:space="preserve">additional </w:t>
      </w:r>
      <w:r w:rsidR="00666AA6">
        <w:rPr>
          <w:rFonts w:ascii="Arial" w:hAnsi="Arial" w:cs="Arial"/>
          <w:sz w:val="22"/>
          <w:szCs w:val="22"/>
        </w:rPr>
        <w:t xml:space="preserve">eligibility </w:t>
      </w:r>
      <w:r>
        <w:rPr>
          <w:rFonts w:ascii="Arial" w:hAnsi="Arial" w:cs="Arial"/>
          <w:sz w:val="22"/>
          <w:szCs w:val="22"/>
        </w:rPr>
        <w:t xml:space="preserve">criteria </w:t>
      </w:r>
      <w:r w:rsidR="006244E2">
        <w:rPr>
          <w:rFonts w:ascii="Arial" w:hAnsi="Arial" w:cs="Arial"/>
          <w:sz w:val="22"/>
          <w:szCs w:val="22"/>
        </w:rPr>
        <w:t>may be</w:t>
      </w:r>
      <w:r w:rsidR="00666AA6">
        <w:rPr>
          <w:rFonts w:ascii="Arial" w:hAnsi="Arial" w:cs="Arial"/>
          <w:sz w:val="22"/>
          <w:szCs w:val="22"/>
        </w:rPr>
        <w:t xml:space="preserve"> applied </w:t>
      </w:r>
      <w:r w:rsidR="006244E2">
        <w:rPr>
          <w:rFonts w:ascii="Arial" w:hAnsi="Arial" w:cs="Arial"/>
          <w:sz w:val="22"/>
          <w:szCs w:val="22"/>
        </w:rPr>
        <w:t xml:space="preserve">to some affordable housing properties, </w:t>
      </w:r>
      <w:r>
        <w:rPr>
          <w:rFonts w:ascii="Arial" w:hAnsi="Arial" w:cs="Arial"/>
          <w:sz w:val="22"/>
          <w:szCs w:val="22"/>
        </w:rPr>
        <w:t xml:space="preserve">such as </w:t>
      </w:r>
      <w:r w:rsidR="00666AA6">
        <w:rPr>
          <w:rFonts w:ascii="Arial" w:hAnsi="Arial" w:cs="Arial"/>
          <w:sz w:val="22"/>
          <w:szCs w:val="22"/>
        </w:rPr>
        <w:t xml:space="preserve">a </w:t>
      </w:r>
      <w:r>
        <w:rPr>
          <w:rFonts w:ascii="Arial" w:hAnsi="Arial" w:cs="Arial"/>
          <w:sz w:val="22"/>
          <w:szCs w:val="22"/>
        </w:rPr>
        <w:t>connection to the local area</w:t>
      </w:r>
      <w:r w:rsidR="00666AA6">
        <w:rPr>
          <w:rFonts w:ascii="Arial" w:hAnsi="Arial" w:cs="Arial"/>
          <w:sz w:val="22"/>
          <w:szCs w:val="22"/>
        </w:rPr>
        <w:t>.</w:t>
      </w:r>
    </w:p>
    <w:p w:rsidR="008F05E6" w:rsidRDefault="008F05E6" w:rsidP="00443771">
      <w:pPr>
        <w:spacing w:after="100"/>
        <w:jc w:val="both"/>
        <w:rPr>
          <w:rFonts w:ascii="Arial" w:hAnsi="Arial" w:cs="Arial"/>
          <w:sz w:val="22"/>
          <w:szCs w:val="22"/>
        </w:rPr>
      </w:pPr>
      <w:r>
        <w:rPr>
          <w:rFonts w:ascii="Arial" w:hAnsi="Arial" w:cs="Arial"/>
          <w:sz w:val="22"/>
          <w:szCs w:val="22"/>
        </w:rPr>
        <w:t>Any</w:t>
      </w:r>
      <w:r w:rsidR="006244E2">
        <w:rPr>
          <w:rFonts w:ascii="Arial" w:hAnsi="Arial" w:cs="Arial"/>
          <w:sz w:val="22"/>
          <w:szCs w:val="22"/>
        </w:rPr>
        <w:t xml:space="preserve"> </w:t>
      </w:r>
      <w:r>
        <w:rPr>
          <w:rFonts w:ascii="Arial" w:hAnsi="Arial" w:cs="Arial"/>
          <w:sz w:val="22"/>
          <w:szCs w:val="22"/>
        </w:rPr>
        <w:t xml:space="preserve">additional eligibility criteria </w:t>
      </w:r>
      <w:r w:rsidR="0025550D">
        <w:rPr>
          <w:rFonts w:ascii="Arial" w:hAnsi="Arial" w:cs="Arial"/>
          <w:sz w:val="22"/>
          <w:szCs w:val="22"/>
        </w:rPr>
        <w:t xml:space="preserve">must </w:t>
      </w:r>
      <w:r>
        <w:rPr>
          <w:rFonts w:ascii="Arial" w:hAnsi="Arial" w:cs="Arial"/>
          <w:sz w:val="22"/>
          <w:szCs w:val="22"/>
        </w:rPr>
        <w:t xml:space="preserve">be included in eligibility policy, including a brief statement of </w:t>
      </w:r>
      <w:r w:rsidR="006A0198">
        <w:rPr>
          <w:rFonts w:ascii="Arial" w:hAnsi="Arial" w:cs="Arial"/>
          <w:sz w:val="22"/>
          <w:szCs w:val="22"/>
        </w:rPr>
        <w:t>why</w:t>
      </w:r>
      <w:r>
        <w:rPr>
          <w:rFonts w:ascii="Arial" w:hAnsi="Arial" w:cs="Arial"/>
          <w:sz w:val="22"/>
          <w:szCs w:val="22"/>
        </w:rPr>
        <w:t xml:space="preserve"> there is a variation in criteria for some properties. For example, affordable housing properties manage</w:t>
      </w:r>
      <w:r w:rsidR="006A0198">
        <w:rPr>
          <w:rFonts w:ascii="Arial" w:hAnsi="Arial" w:cs="Arial"/>
          <w:sz w:val="22"/>
          <w:szCs w:val="22"/>
        </w:rPr>
        <w:t>d</w:t>
      </w:r>
      <w:r>
        <w:rPr>
          <w:rFonts w:ascii="Arial" w:hAnsi="Arial" w:cs="Arial"/>
          <w:sz w:val="22"/>
          <w:szCs w:val="22"/>
        </w:rPr>
        <w:t xml:space="preserve"> for </w:t>
      </w:r>
      <w:r w:rsidR="00CE4440">
        <w:rPr>
          <w:rFonts w:ascii="Arial" w:hAnsi="Arial" w:cs="Arial"/>
          <w:sz w:val="22"/>
          <w:szCs w:val="22"/>
        </w:rPr>
        <w:t>Waverley</w:t>
      </w:r>
      <w:r w:rsidR="00EC7A04">
        <w:rPr>
          <w:rFonts w:ascii="Arial" w:hAnsi="Arial" w:cs="Arial"/>
          <w:sz w:val="22"/>
          <w:szCs w:val="22"/>
        </w:rPr>
        <w:t xml:space="preserve"> Council</w:t>
      </w:r>
      <w:r w:rsidR="00CE4440">
        <w:rPr>
          <w:rFonts w:ascii="Arial" w:hAnsi="Arial" w:cs="Arial"/>
          <w:sz w:val="22"/>
          <w:szCs w:val="22"/>
        </w:rPr>
        <w:t xml:space="preserve"> </w:t>
      </w:r>
      <w:r>
        <w:rPr>
          <w:rFonts w:ascii="Arial" w:hAnsi="Arial" w:cs="Arial"/>
          <w:sz w:val="22"/>
          <w:szCs w:val="22"/>
        </w:rPr>
        <w:t>are targeted to households who live or work in the area, so this is included as one of the eligibility criteria for these properties.</w:t>
      </w:r>
    </w:p>
    <w:p w:rsidR="002A6E17" w:rsidRDefault="0076516A" w:rsidP="00443771">
      <w:pPr>
        <w:pStyle w:val="Heading1"/>
        <w:jc w:val="both"/>
        <w:rPr>
          <w:sz w:val="24"/>
        </w:rPr>
      </w:pPr>
      <w:r>
        <w:rPr>
          <w:sz w:val="24"/>
        </w:rPr>
        <w:t>8</w:t>
      </w:r>
      <w:r w:rsidR="00F81871">
        <w:rPr>
          <w:sz w:val="24"/>
        </w:rPr>
        <w:t xml:space="preserve">. </w:t>
      </w:r>
      <w:r w:rsidR="00E62A3B">
        <w:rPr>
          <w:sz w:val="24"/>
        </w:rPr>
        <w:t>A</w:t>
      </w:r>
      <w:r w:rsidR="00E46745">
        <w:rPr>
          <w:sz w:val="24"/>
        </w:rPr>
        <w:t>LLOCATIONS</w:t>
      </w:r>
    </w:p>
    <w:p w:rsidR="00E46745" w:rsidRPr="00E46745" w:rsidRDefault="0076516A" w:rsidP="00443771">
      <w:pPr>
        <w:spacing w:before="100" w:after="60"/>
        <w:jc w:val="both"/>
        <w:rPr>
          <w:rFonts w:ascii="Arial" w:hAnsi="Arial" w:cs="Arial"/>
          <w:b/>
          <w:sz w:val="22"/>
          <w:szCs w:val="22"/>
          <w:lang w:val="en-AU" w:eastAsia="en-AU"/>
        </w:rPr>
      </w:pPr>
      <w:r>
        <w:rPr>
          <w:rFonts w:ascii="Arial" w:hAnsi="Arial" w:cs="Arial"/>
          <w:b/>
          <w:sz w:val="22"/>
          <w:szCs w:val="22"/>
          <w:lang w:val="en-AU" w:eastAsia="en-AU"/>
        </w:rPr>
        <w:t>8</w:t>
      </w:r>
      <w:r w:rsidR="00E46745" w:rsidRPr="00E46745">
        <w:rPr>
          <w:rFonts w:ascii="Arial" w:hAnsi="Arial" w:cs="Arial"/>
          <w:b/>
          <w:sz w:val="22"/>
          <w:szCs w:val="22"/>
          <w:lang w:val="en-AU" w:eastAsia="en-AU"/>
        </w:rPr>
        <w:t>.1 General</w:t>
      </w:r>
    </w:p>
    <w:p w:rsidR="00E62A3B" w:rsidRDefault="008A633E" w:rsidP="00443771">
      <w:pPr>
        <w:spacing w:after="100"/>
        <w:jc w:val="both"/>
        <w:rPr>
          <w:rFonts w:ascii="Arial" w:hAnsi="Arial" w:cs="Arial"/>
          <w:sz w:val="22"/>
          <w:szCs w:val="22"/>
          <w:lang w:val="en-AU" w:eastAsia="en-AU"/>
        </w:rPr>
      </w:pPr>
      <w:r>
        <w:rPr>
          <w:rFonts w:ascii="Arial" w:hAnsi="Arial" w:cs="Arial"/>
          <w:sz w:val="22"/>
          <w:szCs w:val="22"/>
          <w:lang w:val="en-AU" w:eastAsia="en-AU"/>
        </w:rPr>
        <w:t xml:space="preserve">Affordable housing </w:t>
      </w:r>
      <w:r w:rsidRPr="0025550D">
        <w:rPr>
          <w:rFonts w:ascii="Arial" w:hAnsi="Arial" w:cs="Arial"/>
          <w:sz w:val="22"/>
          <w:szCs w:val="22"/>
          <w:lang w:val="en-AU" w:eastAsia="en-AU"/>
        </w:rPr>
        <w:t>should be</w:t>
      </w:r>
      <w:r>
        <w:rPr>
          <w:rFonts w:ascii="Arial" w:hAnsi="Arial" w:cs="Arial"/>
          <w:sz w:val="22"/>
          <w:szCs w:val="22"/>
          <w:lang w:val="en-AU" w:eastAsia="en-AU"/>
        </w:rPr>
        <w:t xml:space="preserve"> allocated to </w:t>
      </w:r>
      <w:r w:rsidR="00E62A3B">
        <w:rPr>
          <w:rFonts w:ascii="Arial" w:hAnsi="Arial" w:cs="Arial"/>
          <w:sz w:val="22"/>
          <w:szCs w:val="22"/>
          <w:lang w:val="en-AU" w:eastAsia="en-AU"/>
        </w:rPr>
        <w:t>a mix of very low, low and moderate income households.</w:t>
      </w:r>
      <w:r w:rsidR="00597F1D">
        <w:rPr>
          <w:rFonts w:ascii="Arial" w:hAnsi="Arial" w:cs="Arial"/>
          <w:sz w:val="22"/>
          <w:szCs w:val="22"/>
          <w:lang w:val="en-AU" w:eastAsia="en-AU"/>
        </w:rPr>
        <w:t xml:space="preserve"> To assist providers </w:t>
      </w:r>
      <w:r w:rsidR="008E18F5">
        <w:rPr>
          <w:rFonts w:ascii="Arial" w:hAnsi="Arial" w:cs="Arial"/>
          <w:sz w:val="22"/>
          <w:szCs w:val="22"/>
          <w:lang w:val="en-AU" w:eastAsia="en-AU"/>
        </w:rPr>
        <w:t>in allocating</w:t>
      </w:r>
      <w:r w:rsidR="00597F1D">
        <w:rPr>
          <w:rFonts w:ascii="Arial" w:hAnsi="Arial" w:cs="Arial"/>
          <w:sz w:val="22"/>
          <w:szCs w:val="22"/>
          <w:lang w:val="en-AU" w:eastAsia="en-AU"/>
        </w:rPr>
        <w:t xml:space="preserve"> across income bands, the maximum income limits defining each band for different household configurations are set out in </w:t>
      </w:r>
      <w:r w:rsidR="00361CDA">
        <w:rPr>
          <w:rFonts w:ascii="Arial" w:hAnsi="Arial" w:cs="Arial"/>
          <w:sz w:val="22"/>
          <w:szCs w:val="22"/>
          <w:lang w:val="en-AU" w:eastAsia="en-AU"/>
        </w:rPr>
        <w:t>Table</w:t>
      </w:r>
      <w:r w:rsidR="002D25FF">
        <w:rPr>
          <w:rFonts w:ascii="Arial" w:hAnsi="Arial" w:cs="Arial"/>
          <w:sz w:val="22"/>
          <w:szCs w:val="22"/>
          <w:lang w:val="en-AU" w:eastAsia="en-AU"/>
        </w:rPr>
        <w:t xml:space="preserve"> 3 </w:t>
      </w:r>
      <w:r w:rsidR="00361CDA">
        <w:rPr>
          <w:rFonts w:ascii="Arial" w:hAnsi="Arial" w:cs="Arial"/>
          <w:sz w:val="22"/>
          <w:szCs w:val="22"/>
          <w:lang w:val="en-AU" w:eastAsia="en-AU"/>
        </w:rPr>
        <w:t xml:space="preserve">of </w:t>
      </w:r>
      <w:r w:rsidR="002D25FF">
        <w:rPr>
          <w:rFonts w:ascii="Arial" w:hAnsi="Arial" w:cs="Arial"/>
          <w:sz w:val="22"/>
          <w:szCs w:val="22"/>
          <w:lang w:val="en-AU" w:eastAsia="en-AU"/>
        </w:rPr>
        <w:t xml:space="preserve">the </w:t>
      </w:r>
      <w:r w:rsidR="00597F1D">
        <w:rPr>
          <w:rFonts w:ascii="Arial" w:hAnsi="Arial" w:cs="Arial"/>
          <w:sz w:val="22"/>
          <w:szCs w:val="22"/>
          <w:lang w:val="en-AU" w:eastAsia="en-AU"/>
        </w:rPr>
        <w:t>Appendix</w:t>
      </w:r>
      <w:r w:rsidR="000F6262">
        <w:rPr>
          <w:rFonts w:ascii="Arial" w:hAnsi="Arial" w:cs="Arial"/>
          <w:sz w:val="22"/>
          <w:szCs w:val="22"/>
          <w:lang w:val="en-AU" w:eastAsia="en-AU"/>
        </w:rPr>
        <w:t>.</w:t>
      </w:r>
      <w:r w:rsidR="00597F1D">
        <w:rPr>
          <w:rFonts w:ascii="Arial" w:hAnsi="Arial" w:cs="Arial"/>
          <w:sz w:val="22"/>
          <w:szCs w:val="22"/>
          <w:lang w:val="en-AU" w:eastAsia="en-AU"/>
        </w:rPr>
        <w:t xml:space="preserve"> </w:t>
      </w:r>
    </w:p>
    <w:p w:rsidR="00E46745" w:rsidRPr="00E46745" w:rsidRDefault="00E46745" w:rsidP="00443771">
      <w:pPr>
        <w:spacing w:after="100"/>
        <w:jc w:val="both"/>
        <w:rPr>
          <w:rFonts w:ascii="Arial" w:hAnsi="Arial" w:cs="Arial"/>
          <w:sz w:val="22"/>
          <w:szCs w:val="22"/>
        </w:rPr>
      </w:pPr>
      <w:r>
        <w:rPr>
          <w:rFonts w:ascii="Arial" w:hAnsi="Arial" w:cs="Arial"/>
          <w:sz w:val="22"/>
          <w:szCs w:val="22"/>
        </w:rPr>
        <w:t>From time to time, a</w:t>
      </w:r>
      <w:r w:rsidRPr="00E46745">
        <w:rPr>
          <w:rFonts w:ascii="Arial" w:hAnsi="Arial" w:cs="Arial"/>
          <w:sz w:val="22"/>
          <w:szCs w:val="22"/>
        </w:rPr>
        <w:t>llocations may be targeted to a specific population group</w:t>
      </w:r>
      <w:r w:rsidR="00295A13">
        <w:rPr>
          <w:rFonts w:ascii="Arial" w:hAnsi="Arial" w:cs="Arial"/>
          <w:sz w:val="22"/>
          <w:szCs w:val="22"/>
        </w:rPr>
        <w:t xml:space="preserve"> such</w:t>
      </w:r>
      <w:r w:rsidRPr="00E46745">
        <w:rPr>
          <w:rFonts w:ascii="Arial" w:hAnsi="Arial" w:cs="Arial"/>
          <w:sz w:val="22"/>
          <w:szCs w:val="22"/>
        </w:rPr>
        <w:t xml:space="preserve"> as in a housing development for aged households. Where possible, providers </w:t>
      </w:r>
      <w:r w:rsidRPr="0025550D">
        <w:rPr>
          <w:rFonts w:ascii="Arial" w:hAnsi="Arial" w:cs="Arial"/>
          <w:sz w:val="22"/>
          <w:szCs w:val="22"/>
        </w:rPr>
        <w:t>should</w:t>
      </w:r>
      <w:r w:rsidRPr="00E46745">
        <w:rPr>
          <w:rFonts w:ascii="Arial" w:hAnsi="Arial" w:cs="Arial"/>
          <w:sz w:val="22"/>
          <w:szCs w:val="22"/>
        </w:rPr>
        <w:t xml:space="preserve"> still try to achieve a mix of income bands</w:t>
      </w:r>
      <w:r>
        <w:rPr>
          <w:rFonts w:ascii="Arial" w:hAnsi="Arial" w:cs="Arial"/>
          <w:sz w:val="22"/>
          <w:szCs w:val="22"/>
        </w:rPr>
        <w:t xml:space="preserve"> when allocating within this population</w:t>
      </w:r>
      <w:r w:rsidRPr="00E46745">
        <w:rPr>
          <w:rFonts w:ascii="Arial" w:hAnsi="Arial" w:cs="Arial"/>
          <w:sz w:val="22"/>
          <w:szCs w:val="22"/>
        </w:rPr>
        <w:t>.</w:t>
      </w:r>
    </w:p>
    <w:p w:rsidR="00E62A3B" w:rsidRDefault="00E62A3B" w:rsidP="00443771">
      <w:pPr>
        <w:spacing w:after="100"/>
        <w:jc w:val="both"/>
        <w:rPr>
          <w:rFonts w:ascii="Arial" w:hAnsi="Arial" w:cs="Arial"/>
          <w:sz w:val="22"/>
          <w:szCs w:val="22"/>
          <w:lang w:val="en-AU" w:eastAsia="en-AU"/>
        </w:rPr>
      </w:pPr>
      <w:r>
        <w:rPr>
          <w:rFonts w:ascii="Arial" w:hAnsi="Arial" w:cs="Arial"/>
          <w:sz w:val="22"/>
          <w:szCs w:val="22"/>
          <w:lang w:val="en-AU" w:eastAsia="en-AU"/>
        </w:rPr>
        <w:t xml:space="preserve">When making an allocation, a community housing provider </w:t>
      </w:r>
      <w:r w:rsidRPr="0025550D">
        <w:rPr>
          <w:rFonts w:ascii="Arial" w:hAnsi="Arial" w:cs="Arial"/>
          <w:sz w:val="22"/>
          <w:szCs w:val="22"/>
          <w:lang w:val="en-AU" w:eastAsia="en-AU"/>
        </w:rPr>
        <w:t>should</w:t>
      </w:r>
      <w:r>
        <w:rPr>
          <w:rFonts w:ascii="Arial" w:hAnsi="Arial" w:cs="Arial"/>
          <w:sz w:val="22"/>
          <w:szCs w:val="22"/>
          <w:lang w:val="en-AU" w:eastAsia="en-AU"/>
        </w:rPr>
        <w:t xml:space="preserve"> aim to balance the needs of households in housing stress with the requirement to generate sufficient income to meet finance and other operating costs.</w:t>
      </w:r>
    </w:p>
    <w:p w:rsidR="00F81871" w:rsidRPr="006D141B" w:rsidRDefault="0076516A" w:rsidP="00443771">
      <w:pPr>
        <w:spacing w:before="100" w:after="60"/>
        <w:jc w:val="both"/>
        <w:rPr>
          <w:rFonts w:ascii="Arial" w:hAnsi="Arial" w:cs="Arial"/>
          <w:b/>
          <w:sz w:val="22"/>
          <w:szCs w:val="22"/>
          <w:lang w:val="en-AU" w:eastAsia="en-AU"/>
        </w:rPr>
      </w:pPr>
      <w:r>
        <w:rPr>
          <w:rFonts w:ascii="Arial" w:hAnsi="Arial" w:cs="Arial"/>
          <w:b/>
          <w:sz w:val="22"/>
          <w:szCs w:val="22"/>
          <w:lang w:val="en-AU" w:eastAsia="en-AU"/>
        </w:rPr>
        <w:t>8</w:t>
      </w:r>
      <w:r w:rsidR="00F81871" w:rsidRPr="006D141B">
        <w:rPr>
          <w:rFonts w:ascii="Arial" w:hAnsi="Arial" w:cs="Arial"/>
          <w:b/>
          <w:sz w:val="22"/>
          <w:szCs w:val="22"/>
          <w:lang w:val="en-AU" w:eastAsia="en-AU"/>
        </w:rPr>
        <w:t xml:space="preserve">.2 </w:t>
      </w:r>
      <w:r w:rsidR="00B54E9F">
        <w:rPr>
          <w:rFonts w:ascii="Arial" w:hAnsi="Arial" w:cs="Arial"/>
          <w:b/>
          <w:sz w:val="22"/>
          <w:szCs w:val="22"/>
          <w:lang w:val="en-AU" w:eastAsia="en-AU"/>
        </w:rPr>
        <w:t>Target</w:t>
      </w:r>
      <w:r w:rsidR="00B54E9F" w:rsidRPr="006D141B">
        <w:rPr>
          <w:rFonts w:ascii="Arial" w:hAnsi="Arial" w:cs="Arial"/>
          <w:b/>
          <w:sz w:val="22"/>
          <w:szCs w:val="22"/>
          <w:lang w:val="en-AU" w:eastAsia="en-AU"/>
        </w:rPr>
        <w:t xml:space="preserve"> </w:t>
      </w:r>
      <w:r w:rsidR="00F81871" w:rsidRPr="006D141B">
        <w:rPr>
          <w:rFonts w:ascii="Arial" w:hAnsi="Arial" w:cs="Arial"/>
          <w:b/>
          <w:sz w:val="22"/>
          <w:szCs w:val="22"/>
          <w:lang w:val="en-AU" w:eastAsia="en-AU"/>
        </w:rPr>
        <w:t>groups for affordable housing</w:t>
      </w:r>
    </w:p>
    <w:p w:rsidR="007A60B5" w:rsidRPr="00F81871" w:rsidRDefault="00E46745" w:rsidP="00443771">
      <w:pPr>
        <w:jc w:val="both"/>
        <w:rPr>
          <w:rFonts w:ascii="Arial" w:hAnsi="Arial" w:cs="Arial"/>
          <w:sz w:val="22"/>
          <w:szCs w:val="22"/>
          <w:lang w:val="en-AU" w:eastAsia="en-AU"/>
        </w:rPr>
      </w:pPr>
      <w:r w:rsidRPr="0025550D">
        <w:rPr>
          <w:rFonts w:ascii="Arial" w:hAnsi="Arial" w:cs="Arial"/>
          <w:sz w:val="22"/>
          <w:szCs w:val="22"/>
          <w:lang w:val="en-AU" w:eastAsia="en-AU"/>
        </w:rPr>
        <w:t>Generally</w:t>
      </w:r>
      <w:r>
        <w:rPr>
          <w:rFonts w:ascii="Arial" w:hAnsi="Arial" w:cs="Arial"/>
          <w:sz w:val="22"/>
          <w:szCs w:val="22"/>
          <w:lang w:val="en-AU" w:eastAsia="en-AU"/>
        </w:rPr>
        <w:t xml:space="preserve">, community housing providers </w:t>
      </w:r>
      <w:r w:rsidR="0025550D">
        <w:rPr>
          <w:rFonts w:ascii="Arial" w:hAnsi="Arial" w:cs="Arial"/>
          <w:sz w:val="22"/>
          <w:szCs w:val="22"/>
          <w:lang w:val="en-AU" w:eastAsia="en-AU"/>
        </w:rPr>
        <w:t>are to give</w:t>
      </w:r>
      <w:r>
        <w:rPr>
          <w:rFonts w:ascii="Arial" w:hAnsi="Arial" w:cs="Arial"/>
          <w:sz w:val="22"/>
          <w:szCs w:val="22"/>
          <w:lang w:val="en-AU" w:eastAsia="en-AU"/>
        </w:rPr>
        <w:t xml:space="preserve"> </w:t>
      </w:r>
      <w:r w:rsidR="00860937">
        <w:rPr>
          <w:rFonts w:ascii="Arial" w:hAnsi="Arial" w:cs="Arial"/>
          <w:sz w:val="22"/>
          <w:szCs w:val="22"/>
          <w:lang w:val="en-AU" w:eastAsia="en-AU"/>
        </w:rPr>
        <w:t>preference</w:t>
      </w:r>
      <w:r w:rsidR="00752554">
        <w:rPr>
          <w:rFonts w:ascii="Arial" w:hAnsi="Arial" w:cs="Arial"/>
          <w:sz w:val="22"/>
          <w:szCs w:val="22"/>
          <w:lang w:val="en-AU" w:eastAsia="en-AU"/>
        </w:rPr>
        <w:t xml:space="preserve"> to the following groups</w:t>
      </w:r>
      <w:r w:rsidR="00792C39" w:rsidRPr="00F81871">
        <w:rPr>
          <w:rFonts w:ascii="Arial" w:hAnsi="Arial" w:cs="Arial"/>
          <w:sz w:val="22"/>
          <w:szCs w:val="22"/>
          <w:lang w:val="en-AU" w:eastAsia="en-AU"/>
        </w:rPr>
        <w:t>:</w:t>
      </w:r>
    </w:p>
    <w:p w:rsidR="00EB2BF8" w:rsidRPr="00F81871" w:rsidRDefault="00EB2BF8" w:rsidP="00443771">
      <w:pPr>
        <w:numPr>
          <w:ilvl w:val="0"/>
          <w:numId w:val="21"/>
        </w:numPr>
        <w:jc w:val="both"/>
        <w:rPr>
          <w:rFonts w:ascii="Arial" w:hAnsi="Arial" w:cs="Arial"/>
          <w:sz w:val="22"/>
          <w:szCs w:val="22"/>
        </w:rPr>
      </w:pPr>
      <w:bookmarkStart w:id="11" w:name="_Toc326657087"/>
      <w:r w:rsidRPr="00F81871">
        <w:rPr>
          <w:rFonts w:ascii="Arial" w:hAnsi="Arial" w:cs="Arial"/>
          <w:sz w:val="22"/>
          <w:szCs w:val="22"/>
        </w:rPr>
        <w:t>households in housing stress</w:t>
      </w:r>
      <w:r w:rsidR="005B4BC5">
        <w:rPr>
          <w:rStyle w:val="FootnoteReference"/>
          <w:rFonts w:ascii="Arial" w:hAnsi="Arial" w:cs="Arial"/>
          <w:sz w:val="22"/>
          <w:szCs w:val="22"/>
        </w:rPr>
        <w:footnoteReference w:id="8"/>
      </w:r>
      <w:r w:rsidRPr="00F81871">
        <w:rPr>
          <w:rFonts w:ascii="Arial" w:hAnsi="Arial" w:cs="Arial"/>
          <w:sz w:val="22"/>
          <w:szCs w:val="22"/>
        </w:rPr>
        <w:t xml:space="preserve"> </w:t>
      </w:r>
      <w:r w:rsidR="00BB70D1">
        <w:rPr>
          <w:rFonts w:ascii="Arial" w:hAnsi="Arial" w:cs="Arial"/>
          <w:sz w:val="22"/>
          <w:szCs w:val="22"/>
        </w:rPr>
        <w:t>whos</w:t>
      </w:r>
      <w:r w:rsidR="00954144">
        <w:rPr>
          <w:rFonts w:ascii="Arial" w:hAnsi="Arial" w:cs="Arial"/>
          <w:sz w:val="22"/>
          <w:szCs w:val="22"/>
        </w:rPr>
        <w:t>e</w:t>
      </w:r>
      <w:r w:rsidR="00BB70D1">
        <w:rPr>
          <w:rFonts w:ascii="Arial" w:hAnsi="Arial" w:cs="Arial"/>
          <w:sz w:val="22"/>
          <w:szCs w:val="22"/>
        </w:rPr>
        <w:t xml:space="preserve"> housing need cannot be met</w:t>
      </w:r>
      <w:r w:rsidRPr="00F81871">
        <w:rPr>
          <w:rFonts w:ascii="Arial" w:hAnsi="Arial" w:cs="Arial"/>
          <w:sz w:val="22"/>
          <w:szCs w:val="22"/>
        </w:rPr>
        <w:t xml:space="preserve"> in the sho</w:t>
      </w:r>
      <w:r w:rsidR="00BB70D1">
        <w:rPr>
          <w:rFonts w:ascii="Arial" w:hAnsi="Arial" w:cs="Arial"/>
          <w:sz w:val="22"/>
          <w:szCs w:val="22"/>
        </w:rPr>
        <w:t xml:space="preserve">rt to medium </w:t>
      </w:r>
      <w:r w:rsidR="0024051F">
        <w:rPr>
          <w:rFonts w:ascii="Arial" w:hAnsi="Arial" w:cs="Arial"/>
          <w:sz w:val="22"/>
          <w:szCs w:val="22"/>
        </w:rPr>
        <w:t>term</w:t>
      </w:r>
      <w:r w:rsidR="004063CE">
        <w:rPr>
          <w:rFonts w:ascii="Arial" w:hAnsi="Arial" w:cs="Arial"/>
          <w:sz w:val="22"/>
          <w:szCs w:val="22"/>
        </w:rPr>
        <w:t xml:space="preserve"> or</w:t>
      </w:r>
    </w:p>
    <w:p w:rsidR="00EB2BF8" w:rsidRPr="00F81871" w:rsidRDefault="00EB2BF8" w:rsidP="00443771">
      <w:pPr>
        <w:numPr>
          <w:ilvl w:val="0"/>
          <w:numId w:val="21"/>
        </w:numPr>
        <w:jc w:val="both"/>
        <w:rPr>
          <w:rFonts w:ascii="Arial" w:hAnsi="Arial" w:cs="Arial"/>
          <w:sz w:val="22"/>
          <w:szCs w:val="22"/>
        </w:rPr>
      </w:pPr>
      <w:r w:rsidRPr="00F81871">
        <w:rPr>
          <w:rFonts w:ascii="Arial" w:hAnsi="Arial" w:cs="Arial"/>
          <w:sz w:val="22"/>
          <w:szCs w:val="22"/>
        </w:rPr>
        <w:t xml:space="preserve">households with </w:t>
      </w:r>
      <w:r w:rsidR="00BB70D1">
        <w:rPr>
          <w:rFonts w:ascii="Arial" w:hAnsi="Arial" w:cs="Arial"/>
          <w:sz w:val="22"/>
          <w:szCs w:val="22"/>
        </w:rPr>
        <w:t>the potential to transition into</w:t>
      </w:r>
      <w:r w:rsidRPr="00F81871">
        <w:rPr>
          <w:rFonts w:ascii="Arial" w:hAnsi="Arial" w:cs="Arial"/>
          <w:sz w:val="22"/>
          <w:szCs w:val="22"/>
        </w:rPr>
        <w:t xml:space="preserve"> ho</w:t>
      </w:r>
      <w:r w:rsidR="0024051F">
        <w:rPr>
          <w:rFonts w:ascii="Arial" w:hAnsi="Arial" w:cs="Arial"/>
          <w:sz w:val="22"/>
          <w:szCs w:val="22"/>
        </w:rPr>
        <w:t>me ownership in the medium term</w:t>
      </w:r>
      <w:r w:rsidR="004063CE">
        <w:rPr>
          <w:rFonts w:ascii="Arial" w:hAnsi="Arial" w:cs="Arial"/>
          <w:sz w:val="22"/>
          <w:szCs w:val="22"/>
        </w:rPr>
        <w:t xml:space="preserve"> or</w:t>
      </w:r>
    </w:p>
    <w:p w:rsidR="00EB2BF8" w:rsidRPr="00F81871" w:rsidRDefault="00604850" w:rsidP="00443771">
      <w:pPr>
        <w:numPr>
          <w:ilvl w:val="0"/>
          <w:numId w:val="21"/>
        </w:numPr>
        <w:jc w:val="both"/>
        <w:rPr>
          <w:rFonts w:ascii="Arial" w:hAnsi="Arial" w:cs="Arial"/>
          <w:sz w:val="22"/>
          <w:szCs w:val="22"/>
        </w:rPr>
      </w:pPr>
      <w:r>
        <w:rPr>
          <w:rFonts w:ascii="Arial" w:hAnsi="Arial" w:cs="Arial"/>
          <w:sz w:val="22"/>
          <w:szCs w:val="22"/>
        </w:rPr>
        <w:t>social</w:t>
      </w:r>
      <w:r w:rsidRPr="00F81871">
        <w:rPr>
          <w:rFonts w:ascii="Arial" w:hAnsi="Arial" w:cs="Arial"/>
          <w:sz w:val="22"/>
          <w:szCs w:val="22"/>
        </w:rPr>
        <w:t xml:space="preserve"> </w:t>
      </w:r>
      <w:r w:rsidR="00EB2BF8" w:rsidRPr="00F81871">
        <w:rPr>
          <w:rFonts w:ascii="Arial" w:hAnsi="Arial" w:cs="Arial"/>
          <w:sz w:val="22"/>
          <w:szCs w:val="22"/>
        </w:rPr>
        <w:t xml:space="preserve">housing applicants and tenants, including those exiting </w:t>
      </w:r>
      <w:r>
        <w:rPr>
          <w:rFonts w:ascii="Arial" w:hAnsi="Arial" w:cs="Arial"/>
          <w:sz w:val="22"/>
          <w:szCs w:val="22"/>
        </w:rPr>
        <w:t>social</w:t>
      </w:r>
      <w:r w:rsidRPr="00F81871">
        <w:rPr>
          <w:rFonts w:ascii="Arial" w:hAnsi="Arial" w:cs="Arial"/>
          <w:sz w:val="22"/>
          <w:szCs w:val="22"/>
        </w:rPr>
        <w:t xml:space="preserve"> </w:t>
      </w:r>
      <w:r w:rsidR="00EB2BF8" w:rsidRPr="00F81871">
        <w:rPr>
          <w:rFonts w:ascii="Arial" w:hAnsi="Arial" w:cs="Arial"/>
          <w:sz w:val="22"/>
          <w:szCs w:val="22"/>
        </w:rPr>
        <w:t>housing, seeking another choice of housing which may be more suited to their needs.</w:t>
      </w:r>
    </w:p>
    <w:p w:rsidR="00EB2BF8" w:rsidRDefault="00EB2BF8" w:rsidP="00443771">
      <w:pPr>
        <w:jc w:val="both"/>
        <w:rPr>
          <w:rFonts w:ascii="Arial" w:hAnsi="Arial" w:cs="Arial"/>
          <w:b/>
          <w:sz w:val="22"/>
          <w:szCs w:val="22"/>
        </w:rPr>
      </w:pPr>
    </w:p>
    <w:bookmarkEnd w:id="11"/>
    <w:p w:rsidR="0064538C" w:rsidRPr="00C775B4" w:rsidRDefault="0076516A" w:rsidP="00443771">
      <w:pPr>
        <w:spacing w:before="100" w:after="60"/>
        <w:jc w:val="both"/>
        <w:rPr>
          <w:rFonts w:ascii="Arial" w:hAnsi="Arial" w:cs="Arial"/>
          <w:b/>
          <w:sz w:val="22"/>
          <w:szCs w:val="22"/>
        </w:rPr>
      </w:pPr>
      <w:r>
        <w:rPr>
          <w:rFonts w:ascii="Arial" w:hAnsi="Arial" w:cs="Arial"/>
          <w:b/>
          <w:sz w:val="22"/>
          <w:szCs w:val="22"/>
        </w:rPr>
        <w:t>8</w:t>
      </w:r>
      <w:r w:rsidR="006D141B">
        <w:rPr>
          <w:rFonts w:ascii="Arial" w:hAnsi="Arial" w:cs="Arial"/>
          <w:b/>
          <w:sz w:val="22"/>
          <w:szCs w:val="22"/>
        </w:rPr>
        <w:t>.3</w:t>
      </w:r>
      <w:r w:rsidR="0064538C" w:rsidRPr="00C775B4">
        <w:rPr>
          <w:rFonts w:ascii="Arial" w:hAnsi="Arial" w:cs="Arial"/>
          <w:b/>
          <w:sz w:val="22"/>
          <w:szCs w:val="22"/>
        </w:rPr>
        <w:t xml:space="preserve"> </w:t>
      </w:r>
      <w:r w:rsidR="00F81871">
        <w:rPr>
          <w:rFonts w:ascii="Arial" w:hAnsi="Arial" w:cs="Arial"/>
          <w:b/>
          <w:sz w:val="22"/>
          <w:szCs w:val="22"/>
        </w:rPr>
        <w:t>Selecting</w:t>
      </w:r>
      <w:r w:rsidR="0064538C" w:rsidRPr="00C775B4">
        <w:rPr>
          <w:rFonts w:ascii="Arial" w:hAnsi="Arial" w:cs="Arial"/>
          <w:b/>
          <w:sz w:val="22"/>
          <w:szCs w:val="22"/>
        </w:rPr>
        <w:t xml:space="preserve"> social housing eligible households</w:t>
      </w:r>
    </w:p>
    <w:p w:rsidR="00C775B4" w:rsidRDefault="0064538C" w:rsidP="00443771">
      <w:pPr>
        <w:spacing w:after="100"/>
        <w:jc w:val="both"/>
        <w:rPr>
          <w:rFonts w:ascii="Arial" w:hAnsi="Arial" w:cs="Arial"/>
          <w:sz w:val="22"/>
          <w:szCs w:val="22"/>
        </w:rPr>
      </w:pPr>
      <w:r>
        <w:rPr>
          <w:rFonts w:ascii="Arial" w:hAnsi="Arial" w:cs="Arial"/>
          <w:sz w:val="22"/>
          <w:szCs w:val="22"/>
        </w:rPr>
        <w:t xml:space="preserve">Where </w:t>
      </w:r>
      <w:r w:rsidR="00D91B7B">
        <w:rPr>
          <w:rFonts w:ascii="Arial" w:hAnsi="Arial" w:cs="Arial"/>
          <w:sz w:val="22"/>
          <w:szCs w:val="22"/>
        </w:rPr>
        <w:t xml:space="preserve">a </w:t>
      </w:r>
      <w:r w:rsidR="006D141B">
        <w:rPr>
          <w:rFonts w:ascii="Arial" w:hAnsi="Arial" w:cs="Arial"/>
          <w:sz w:val="22"/>
          <w:szCs w:val="22"/>
        </w:rPr>
        <w:t xml:space="preserve">Housing Pathways </w:t>
      </w:r>
      <w:r w:rsidR="00953D05">
        <w:rPr>
          <w:rFonts w:ascii="Arial" w:hAnsi="Arial" w:cs="Arial"/>
          <w:sz w:val="22"/>
          <w:szCs w:val="22"/>
        </w:rPr>
        <w:t xml:space="preserve">community housing provider </w:t>
      </w:r>
      <w:r w:rsidR="00D91B7B">
        <w:rPr>
          <w:rFonts w:ascii="Arial" w:hAnsi="Arial" w:cs="Arial"/>
          <w:sz w:val="22"/>
          <w:szCs w:val="22"/>
        </w:rPr>
        <w:t>is</w:t>
      </w:r>
      <w:r>
        <w:rPr>
          <w:rFonts w:ascii="Arial" w:hAnsi="Arial" w:cs="Arial"/>
          <w:sz w:val="22"/>
          <w:szCs w:val="22"/>
        </w:rPr>
        <w:t xml:space="preserve"> seeking</w:t>
      </w:r>
      <w:r w:rsidR="006D141B">
        <w:rPr>
          <w:rFonts w:ascii="Arial" w:hAnsi="Arial" w:cs="Arial"/>
          <w:sz w:val="22"/>
          <w:szCs w:val="22"/>
        </w:rPr>
        <w:t xml:space="preserve"> or </w:t>
      </w:r>
      <w:r w:rsidR="004063CE">
        <w:rPr>
          <w:rFonts w:ascii="Arial" w:hAnsi="Arial" w:cs="Arial"/>
          <w:sz w:val="22"/>
          <w:szCs w:val="22"/>
        </w:rPr>
        <w:t xml:space="preserve">is </w:t>
      </w:r>
      <w:r w:rsidR="006D141B">
        <w:rPr>
          <w:rFonts w:ascii="Arial" w:hAnsi="Arial" w:cs="Arial"/>
          <w:sz w:val="22"/>
          <w:szCs w:val="22"/>
        </w:rPr>
        <w:t>required</w:t>
      </w:r>
      <w:r>
        <w:rPr>
          <w:rFonts w:ascii="Arial" w:hAnsi="Arial" w:cs="Arial"/>
          <w:sz w:val="22"/>
          <w:szCs w:val="22"/>
        </w:rPr>
        <w:t xml:space="preserve"> to house </w:t>
      </w:r>
      <w:r w:rsidR="00D91B7B">
        <w:rPr>
          <w:rFonts w:ascii="Arial" w:hAnsi="Arial" w:cs="Arial"/>
          <w:sz w:val="22"/>
          <w:szCs w:val="22"/>
        </w:rPr>
        <w:t xml:space="preserve">a </w:t>
      </w:r>
      <w:r w:rsidR="00162679">
        <w:rPr>
          <w:rFonts w:ascii="Arial" w:hAnsi="Arial" w:cs="Arial"/>
          <w:sz w:val="22"/>
          <w:szCs w:val="22"/>
        </w:rPr>
        <w:t>social housing eligible</w:t>
      </w:r>
      <w:r w:rsidR="00D91B7B">
        <w:rPr>
          <w:rFonts w:ascii="Arial" w:hAnsi="Arial" w:cs="Arial"/>
          <w:sz w:val="22"/>
          <w:szCs w:val="22"/>
        </w:rPr>
        <w:t xml:space="preserve"> household</w:t>
      </w:r>
      <w:r w:rsidR="006D141B">
        <w:rPr>
          <w:rStyle w:val="FootnoteReference"/>
          <w:rFonts w:ascii="Arial" w:hAnsi="Arial" w:cs="Arial"/>
          <w:sz w:val="22"/>
          <w:szCs w:val="22"/>
        </w:rPr>
        <w:footnoteReference w:id="9"/>
      </w:r>
      <w:r>
        <w:rPr>
          <w:rFonts w:ascii="Arial" w:hAnsi="Arial" w:cs="Arial"/>
          <w:sz w:val="22"/>
          <w:szCs w:val="22"/>
        </w:rPr>
        <w:t xml:space="preserve"> </w:t>
      </w:r>
      <w:r w:rsidR="00C775B4">
        <w:rPr>
          <w:rFonts w:ascii="Arial" w:hAnsi="Arial" w:cs="Arial"/>
          <w:sz w:val="22"/>
          <w:szCs w:val="22"/>
        </w:rPr>
        <w:t>in an affordable housing property</w:t>
      </w:r>
      <w:r w:rsidR="006D141B">
        <w:rPr>
          <w:rFonts w:ascii="Arial" w:hAnsi="Arial" w:cs="Arial"/>
          <w:sz w:val="22"/>
          <w:szCs w:val="22"/>
        </w:rPr>
        <w:t>,</w:t>
      </w:r>
      <w:r>
        <w:rPr>
          <w:rFonts w:ascii="Arial" w:hAnsi="Arial" w:cs="Arial"/>
          <w:sz w:val="22"/>
          <w:szCs w:val="22"/>
        </w:rPr>
        <w:t xml:space="preserve"> they </w:t>
      </w:r>
      <w:r w:rsidR="00721651">
        <w:rPr>
          <w:rFonts w:ascii="Arial" w:hAnsi="Arial" w:cs="Arial"/>
          <w:sz w:val="22"/>
          <w:szCs w:val="22"/>
        </w:rPr>
        <w:t xml:space="preserve">are to </w:t>
      </w:r>
      <w:r w:rsidR="00D352F6">
        <w:rPr>
          <w:rFonts w:ascii="Arial" w:hAnsi="Arial" w:cs="Arial"/>
          <w:sz w:val="22"/>
          <w:szCs w:val="22"/>
        </w:rPr>
        <w:t>invite</w:t>
      </w:r>
      <w:r w:rsidR="00D91B7B">
        <w:rPr>
          <w:rFonts w:ascii="Arial" w:hAnsi="Arial" w:cs="Arial"/>
          <w:sz w:val="22"/>
          <w:szCs w:val="22"/>
        </w:rPr>
        <w:t xml:space="preserve"> household</w:t>
      </w:r>
      <w:r w:rsidR="00D352F6">
        <w:rPr>
          <w:rFonts w:ascii="Arial" w:hAnsi="Arial" w:cs="Arial"/>
          <w:sz w:val="22"/>
          <w:szCs w:val="22"/>
        </w:rPr>
        <w:t>s</w:t>
      </w:r>
      <w:r>
        <w:rPr>
          <w:rFonts w:ascii="Arial" w:hAnsi="Arial" w:cs="Arial"/>
          <w:sz w:val="22"/>
          <w:szCs w:val="22"/>
        </w:rPr>
        <w:t xml:space="preserve"> from the </w:t>
      </w:r>
      <w:r w:rsidR="00C775B4">
        <w:rPr>
          <w:rFonts w:ascii="Arial" w:hAnsi="Arial" w:cs="Arial"/>
          <w:sz w:val="22"/>
          <w:szCs w:val="22"/>
        </w:rPr>
        <w:t>NSW Housing Register</w:t>
      </w:r>
      <w:r w:rsidR="00BF427B">
        <w:rPr>
          <w:rFonts w:ascii="Arial" w:hAnsi="Arial" w:cs="Arial"/>
          <w:sz w:val="22"/>
          <w:szCs w:val="22"/>
        </w:rPr>
        <w:t xml:space="preserve"> </w:t>
      </w:r>
      <w:r w:rsidR="00D352F6">
        <w:rPr>
          <w:rFonts w:ascii="Arial" w:hAnsi="Arial" w:cs="Arial"/>
          <w:sz w:val="22"/>
          <w:szCs w:val="22"/>
        </w:rPr>
        <w:t>to apply</w:t>
      </w:r>
      <w:r w:rsidR="008E18F5">
        <w:rPr>
          <w:rFonts w:ascii="Arial" w:hAnsi="Arial" w:cs="Arial"/>
          <w:sz w:val="22"/>
          <w:szCs w:val="22"/>
        </w:rPr>
        <w:t>,</w:t>
      </w:r>
      <w:r w:rsidR="00D352F6">
        <w:rPr>
          <w:rFonts w:ascii="Arial" w:hAnsi="Arial" w:cs="Arial"/>
          <w:sz w:val="22"/>
          <w:szCs w:val="22"/>
        </w:rPr>
        <w:t xml:space="preserve"> </w:t>
      </w:r>
      <w:r w:rsidR="00BF427B">
        <w:rPr>
          <w:rFonts w:ascii="Arial" w:hAnsi="Arial" w:cs="Arial"/>
          <w:sz w:val="22"/>
          <w:szCs w:val="22"/>
        </w:rPr>
        <w:t>wherever possible</w:t>
      </w:r>
      <w:r w:rsidR="00C775B4">
        <w:rPr>
          <w:rFonts w:ascii="Arial" w:hAnsi="Arial" w:cs="Arial"/>
          <w:sz w:val="22"/>
          <w:szCs w:val="22"/>
        </w:rPr>
        <w:t>.</w:t>
      </w:r>
    </w:p>
    <w:p w:rsidR="00C775B4" w:rsidRDefault="00C775B4" w:rsidP="00443771">
      <w:pPr>
        <w:spacing w:after="100"/>
        <w:jc w:val="both"/>
        <w:rPr>
          <w:rFonts w:ascii="Arial" w:hAnsi="Arial" w:cs="Arial"/>
          <w:sz w:val="22"/>
          <w:szCs w:val="22"/>
        </w:rPr>
      </w:pPr>
      <w:r>
        <w:rPr>
          <w:rFonts w:ascii="Arial" w:hAnsi="Arial" w:cs="Arial"/>
          <w:sz w:val="22"/>
          <w:szCs w:val="22"/>
        </w:rPr>
        <w:t xml:space="preserve">Community housing providers </w:t>
      </w:r>
      <w:r w:rsidR="00162679">
        <w:rPr>
          <w:rFonts w:ascii="Arial" w:hAnsi="Arial" w:cs="Arial"/>
          <w:sz w:val="22"/>
          <w:szCs w:val="22"/>
        </w:rPr>
        <w:t xml:space="preserve">can </w:t>
      </w:r>
      <w:r w:rsidR="006D141B">
        <w:rPr>
          <w:rFonts w:ascii="Arial" w:hAnsi="Arial" w:cs="Arial"/>
          <w:sz w:val="22"/>
          <w:szCs w:val="22"/>
        </w:rPr>
        <w:t>match clients according to their own matching policies</w:t>
      </w:r>
      <w:r w:rsidR="00162679">
        <w:rPr>
          <w:rFonts w:ascii="Arial" w:hAnsi="Arial" w:cs="Arial"/>
          <w:sz w:val="22"/>
          <w:szCs w:val="22"/>
        </w:rPr>
        <w:t xml:space="preserve"> and can </w:t>
      </w:r>
      <w:r w:rsidR="006D141B">
        <w:rPr>
          <w:rFonts w:ascii="Arial" w:hAnsi="Arial" w:cs="Arial"/>
          <w:sz w:val="22"/>
          <w:szCs w:val="22"/>
        </w:rPr>
        <w:t>filter</w:t>
      </w:r>
      <w:r w:rsidR="00162679">
        <w:rPr>
          <w:rFonts w:ascii="Arial" w:hAnsi="Arial" w:cs="Arial"/>
          <w:sz w:val="22"/>
          <w:szCs w:val="22"/>
        </w:rPr>
        <w:t xml:space="preserve"> </w:t>
      </w:r>
      <w:r>
        <w:rPr>
          <w:rFonts w:ascii="Arial" w:hAnsi="Arial" w:cs="Arial"/>
          <w:sz w:val="22"/>
          <w:szCs w:val="22"/>
        </w:rPr>
        <w:t>the NSW Housing Register</w:t>
      </w:r>
      <w:r w:rsidR="00162679">
        <w:rPr>
          <w:rFonts w:ascii="Arial" w:hAnsi="Arial" w:cs="Arial"/>
          <w:sz w:val="22"/>
          <w:szCs w:val="22"/>
        </w:rPr>
        <w:t xml:space="preserve"> </w:t>
      </w:r>
      <w:r w:rsidR="006D141B">
        <w:rPr>
          <w:rFonts w:ascii="Arial" w:hAnsi="Arial" w:cs="Arial"/>
          <w:sz w:val="22"/>
          <w:szCs w:val="22"/>
        </w:rPr>
        <w:t>to identify</w:t>
      </w:r>
      <w:r w:rsidR="00162679">
        <w:rPr>
          <w:rFonts w:ascii="Arial" w:hAnsi="Arial" w:cs="Arial"/>
          <w:sz w:val="22"/>
          <w:szCs w:val="22"/>
        </w:rPr>
        <w:t xml:space="preserve"> </w:t>
      </w:r>
      <w:r w:rsidR="006D141B">
        <w:rPr>
          <w:rFonts w:ascii="Arial" w:hAnsi="Arial" w:cs="Arial"/>
          <w:sz w:val="22"/>
          <w:szCs w:val="22"/>
        </w:rPr>
        <w:t xml:space="preserve">appropriate </w:t>
      </w:r>
      <w:r w:rsidR="00162679">
        <w:rPr>
          <w:rFonts w:ascii="Arial" w:hAnsi="Arial" w:cs="Arial"/>
          <w:sz w:val="22"/>
          <w:szCs w:val="22"/>
        </w:rPr>
        <w:t>households.</w:t>
      </w:r>
      <w:r>
        <w:rPr>
          <w:rFonts w:ascii="Arial" w:hAnsi="Arial" w:cs="Arial"/>
          <w:sz w:val="22"/>
          <w:szCs w:val="22"/>
        </w:rPr>
        <w:t xml:space="preserve"> </w:t>
      </w:r>
      <w:r w:rsidR="00D352F6">
        <w:rPr>
          <w:rFonts w:ascii="Arial" w:hAnsi="Arial" w:cs="Arial"/>
          <w:sz w:val="22"/>
          <w:szCs w:val="22"/>
        </w:rPr>
        <w:t xml:space="preserve">However, only households which have expressed interest in living in community housing as one of their options </w:t>
      </w:r>
      <w:r w:rsidR="008E18F5">
        <w:rPr>
          <w:rFonts w:ascii="Arial" w:hAnsi="Arial" w:cs="Arial"/>
          <w:sz w:val="22"/>
          <w:szCs w:val="22"/>
        </w:rPr>
        <w:t xml:space="preserve">may </w:t>
      </w:r>
      <w:r w:rsidR="00D352F6">
        <w:rPr>
          <w:rFonts w:ascii="Arial" w:hAnsi="Arial" w:cs="Arial"/>
          <w:sz w:val="22"/>
          <w:szCs w:val="22"/>
        </w:rPr>
        <w:t>be contacted about affordable housing.</w:t>
      </w:r>
    </w:p>
    <w:p w:rsidR="00C775B4" w:rsidRDefault="00C775B4" w:rsidP="00443771">
      <w:pPr>
        <w:spacing w:after="100"/>
        <w:jc w:val="both"/>
        <w:rPr>
          <w:rFonts w:ascii="Arial" w:hAnsi="Arial" w:cs="Arial"/>
          <w:sz w:val="22"/>
          <w:szCs w:val="22"/>
        </w:rPr>
      </w:pPr>
      <w:r w:rsidRPr="003D0D7A">
        <w:rPr>
          <w:rFonts w:ascii="Arial" w:hAnsi="Arial" w:cs="Arial"/>
          <w:sz w:val="22"/>
          <w:szCs w:val="22"/>
        </w:rPr>
        <w:lastRenderedPageBreak/>
        <w:t xml:space="preserve">An </w:t>
      </w:r>
      <w:r w:rsidR="00D352F6">
        <w:rPr>
          <w:rFonts w:ascii="Arial" w:hAnsi="Arial" w:cs="Arial"/>
          <w:sz w:val="22"/>
          <w:szCs w:val="22"/>
        </w:rPr>
        <w:t xml:space="preserve">invitation </w:t>
      </w:r>
      <w:r w:rsidR="00D352F6" w:rsidRPr="003D0D7A">
        <w:rPr>
          <w:rFonts w:ascii="Arial" w:hAnsi="Arial" w:cs="Arial"/>
          <w:sz w:val="22"/>
          <w:szCs w:val="22"/>
        </w:rPr>
        <w:t xml:space="preserve">to </w:t>
      </w:r>
      <w:r w:rsidR="00D352F6">
        <w:rPr>
          <w:rFonts w:ascii="Arial" w:hAnsi="Arial" w:cs="Arial"/>
          <w:sz w:val="22"/>
          <w:szCs w:val="22"/>
        </w:rPr>
        <w:t>a household</w:t>
      </w:r>
      <w:r w:rsidR="00D352F6" w:rsidRPr="003D0D7A">
        <w:rPr>
          <w:rFonts w:ascii="Arial" w:hAnsi="Arial" w:cs="Arial"/>
          <w:sz w:val="22"/>
          <w:szCs w:val="22"/>
        </w:rPr>
        <w:t xml:space="preserve"> on the NSW Housing Register</w:t>
      </w:r>
      <w:r w:rsidR="00D352F6">
        <w:rPr>
          <w:rFonts w:ascii="Arial" w:hAnsi="Arial" w:cs="Arial"/>
          <w:sz w:val="22"/>
          <w:szCs w:val="22"/>
        </w:rPr>
        <w:t xml:space="preserve"> to apply</w:t>
      </w:r>
      <w:r w:rsidR="00D352F6" w:rsidRPr="003D0D7A">
        <w:rPr>
          <w:rFonts w:ascii="Arial" w:hAnsi="Arial" w:cs="Arial"/>
          <w:sz w:val="22"/>
          <w:szCs w:val="22"/>
        </w:rPr>
        <w:t xml:space="preserve"> </w:t>
      </w:r>
      <w:r w:rsidR="00D352F6">
        <w:rPr>
          <w:rFonts w:ascii="Arial" w:hAnsi="Arial" w:cs="Arial"/>
          <w:sz w:val="22"/>
          <w:szCs w:val="22"/>
        </w:rPr>
        <w:t>for an</w:t>
      </w:r>
      <w:r w:rsidRPr="003D0D7A">
        <w:rPr>
          <w:rFonts w:ascii="Arial" w:hAnsi="Arial" w:cs="Arial"/>
          <w:sz w:val="22"/>
          <w:szCs w:val="22"/>
        </w:rPr>
        <w:t xml:space="preserve"> affordable housing property does not constitute an offer of social housing. The </w:t>
      </w:r>
      <w:r w:rsidR="00AC07ED">
        <w:rPr>
          <w:rFonts w:ascii="Arial" w:hAnsi="Arial" w:cs="Arial"/>
          <w:sz w:val="22"/>
          <w:szCs w:val="22"/>
        </w:rPr>
        <w:t>household</w:t>
      </w:r>
      <w:r w:rsidRPr="003D0D7A">
        <w:rPr>
          <w:rFonts w:ascii="Arial" w:hAnsi="Arial" w:cs="Arial"/>
          <w:sz w:val="22"/>
          <w:szCs w:val="22"/>
        </w:rPr>
        <w:t xml:space="preserve"> receiving </w:t>
      </w:r>
      <w:r w:rsidR="00D352F6">
        <w:rPr>
          <w:rFonts w:ascii="Arial" w:hAnsi="Arial" w:cs="Arial"/>
          <w:sz w:val="22"/>
          <w:szCs w:val="22"/>
        </w:rPr>
        <w:t xml:space="preserve">this invitation </w:t>
      </w:r>
      <w:r w:rsidRPr="003D0D7A">
        <w:rPr>
          <w:rFonts w:ascii="Arial" w:hAnsi="Arial" w:cs="Arial"/>
          <w:sz w:val="22"/>
          <w:szCs w:val="22"/>
        </w:rPr>
        <w:t xml:space="preserve">can refuse </w:t>
      </w:r>
      <w:r w:rsidR="00D352F6">
        <w:rPr>
          <w:rFonts w:ascii="Arial" w:hAnsi="Arial" w:cs="Arial"/>
          <w:sz w:val="22"/>
          <w:szCs w:val="22"/>
        </w:rPr>
        <w:t>to apply</w:t>
      </w:r>
      <w:r w:rsidRPr="003D0D7A">
        <w:rPr>
          <w:rFonts w:ascii="Arial" w:hAnsi="Arial" w:cs="Arial"/>
          <w:sz w:val="22"/>
          <w:szCs w:val="22"/>
        </w:rPr>
        <w:t xml:space="preserve"> without changing the status of their social housing application.</w:t>
      </w:r>
    </w:p>
    <w:p w:rsidR="00953D05" w:rsidRDefault="00953D05" w:rsidP="00443771">
      <w:pPr>
        <w:spacing w:after="100"/>
        <w:jc w:val="both"/>
        <w:rPr>
          <w:rFonts w:ascii="Arial" w:hAnsi="Arial" w:cs="Arial"/>
          <w:sz w:val="22"/>
          <w:szCs w:val="22"/>
        </w:rPr>
      </w:pPr>
      <w:r>
        <w:rPr>
          <w:rFonts w:ascii="Arial" w:hAnsi="Arial" w:cs="Arial"/>
          <w:sz w:val="22"/>
          <w:szCs w:val="22"/>
        </w:rPr>
        <w:t>Similarly, a household on the NSW Housing Register can apply for an affordable housing property</w:t>
      </w:r>
      <w:r w:rsidR="006C2AEC">
        <w:rPr>
          <w:rFonts w:ascii="Arial" w:hAnsi="Arial" w:cs="Arial"/>
          <w:sz w:val="22"/>
          <w:szCs w:val="22"/>
        </w:rPr>
        <w:t>,</w:t>
      </w:r>
      <w:r>
        <w:rPr>
          <w:rFonts w:ascii="Arial" w:hAnsi="Arial" w:cs="Arial"/>
          <w:sz w:val="22"/>
          <w:szCs w:val="22"/>
        </w:rPr>
        <w:t xml:space="preserve"> without impacting their position on the Register.</w:t>
      </w:r>
    </w:p>
    <w:p w:rsidR="00C775B4" w:rsidRPr="003D0D7A" w:rsidRDefault="00C775B4" w:rsidP="00443771">
      <w:pPr>
        <w:spacing w:after="100"/>
        <w:jc w:val="both"/>
        <w:rPr>
          <w:rFonts w:ascii="Arial" w:hAnsi="Arial" w:cs="Arial"/>
          <w:sz w:val="22"/>
          <w:szCs w:val="22"/>
        </w:rPr>
      </w:pPr>
      <w:r w:rsidRPr="003D0D7A">
        <w:rPr>
          <w:rFonts w:ascii="Arial" w:hAnsi="Arial" w:cs="Arial"/>
          <w:sz w:val="22"/>
          <w:szCs w:val="22"/>
        </w:rPr>
        <w:t xml:space="preserve">However, if </w:t>
      </w:r>
      <w:r w:rsidR="00AC07ED">
        <w:rPr>
          <w:rFonts w:ascii="Arial" w:hAnsi="Arial" w:cs="Arial"/>
          <w:sz w:val="22"/>
          <w:szCs w:val="22"/>
        </w:rPr>
        <w:t>a household</w:t>
      </w:r>
      <w:r w:rsidRPr="003D0D7A">
        <w:rPr>
          <w:rFonts w:ascii="Arial" w:hAnsi="Arial" w:cs="Arial"/>
          <w:sz w:val="22"/>
          <w:szCs w:val="22"/>
        </w:rPr>
        <w:t xml:space="preserve"> on the NSW Housing Register accepts </w:t>
      </w:r>
      <w:r>
        <w:rPr>
          <w:rFonts w:ascii="Arial" w:hAnsi="Arial" w:cs="Arial"/>
          <w:sz w:val="22"/>
          <w:szCs w:val="22"/>
        </w:rPr>
        <w:t xml:space="preserve">an offer of </w:t>
      </w:r>
      <w:r w:rsidRPr="003D0D7A">
        <w:rPr>
          <w:rFonts w:ascii="Arial" w:hAnsi="Arial" w:cs="Arial"/>
          <w:sz w:val="22"/>
          <w:szCs w:val="22"/>
        </w:rPr>
        <w:t xml:space="preserve">a tenancy in an affordable housing property, they will be </w:t>
      </w:r>
      <w:r w:rsidR="00D352F6">
        <w:rPr>
          <w:rFonts w:ascii="Arial" w:hAnsi="Arial" w:cs="Arial"/>
          <w:sz w:val="22"/>
          <w:szCs w:val="22"/>
        </w:rPr>
        <w:t xml:space="preserve">regarded as suitably housed and will be </w:t>
      </w:r>
      <w:r w:rsidRPr="003D0D7A">
        <w:rPr>
          <w:rFonts w:ascii="Arial" w:hAnsi="Arial" w:cs="Arial"/>
          <w:sz w:val="22"/>
          <w:szCs w:val="22"/>
        </w:rPr>
        <w:t>removed from the NSW Housing Register</w:t>
      </w:r>
      <w:r w:rsidR="00D352F6">
        <w:rPr>
          <w:rFonts w:ascii="Arial" w:hAnsi="Arial" w:cs="Arial"/>
          <w:sz w:val="22"/>
          <w:szCs w:val="22"/>
        </w:rPr>
        <w:t>.</w:t>
      </w:r>
      <w:r>
        <w:rPr>
          <w:rFonts w:ascii="Arial" w:hAnsi="Arial" w:cs="Arial"/>
          <w:sz w:val="22"/>
          <w:szCs w:val="22"/>
        </w:rPr>
        <w:t xml:space="preserve"> </w:t>
      </w:r>
      <w:r w:rsidR="009A4D9A">
        <w:rPr>
          <w:rFonts w:ascii="Arial" w:hAnsi="Arial" w:cs="Arial"/>
          <w:sz w:val="22"/>
          <w:szCs w:val="22"/>
        </w:rPr>
        <w:t>If, at some time in the future, they needed social housing again, they</w:t>
      </w:r>
      <w:r w:rsidR="004F6F3B">
        <w:rPr>
          <w:rFonts w:ascii="Arial" w:hAnsi="Arial" w:cs="Arial"/>
          <w:sz w:val="22"/>
          <w:szCs w:val="22"/>
        </w:rPr>
        <w:t xml:space="preserve"> </w:t>
      </w:r>
      <w:r>
        <w:rPr>
          <w:rFonts w:ascii="Arial" w:hAnsi="Arial" w:cs="Arial"/>
          <w:sz w:val="22"/>
          <w:szCs w:val="22"/>
        </w:rPr>
        <w:t>would have to reapply</w:t>
      </w:r>
      <w:r w:rsidR="00953D05">
        <w:rPr>
          <w:rStyle w:val="FootnoteReference"/>
          <w:rFonts w:ascii="Arial" w:hAnsi="Arial" w:cs="Arial"/>
          <w:sz w:val="22"/>
          <w:szCs w:val="22"/>
        </w:rPr>
        <w:footnoteReference w:id="10"/>
      </w:r>
      <w:r w:rsidRPr="003D0D7A">
        <w:rPr>
          <w:rFonts w:ascii="Arial" w:hAnsi="Arial" w:cs="Arial"/>
          <w:sz w:val="22"/>
          <w:szCs w:val="22"/>
        </w:rPr>
        <w:t>.</w:t>
      </w:r>
    </w:p>
    <w:p w:rsidR="00C775B4" w:rsidRDefault="00C775B4" w:rsidP="00443771">
      <w:pPr>
        <w:spacing w:after="100"/>
        <w:jc w:val="both"/>
        <w:rPr>
          <w:rFonts w:ascii="Arial" w:hAnsi="Arial" w:cs="Arial"/>
          <w:sz w:val="22"/>
          <w:szCs w:val="22"/>
        </w:rPr>
      </w:pPr>
      <w:r>
        <w:rPr>
          <w:rFonts w:ascii="Arial" w:hAnsi="Arial" w:cs="Arial"/>
          <w:sz w:val="22"/>
          <w:szCs w:val="22"/>
        </w:rPr>
        <w:t xml:space="preserve">In </w:t>
      </w:r>
      <w:r w:rsidR="00197585">
        <w:rPr>
          <w:rFonts w:ascii="Arial" w:hAnsi="Arial" w:cs="Arial"/>
          <w:sz w:val="22"/>
          <w:szCs w:val="22"/>
        </w:rPr>
        <w:t>making an offer of</w:t>
      </w:r>
      <w:r>
        <w:rPr>
          <w:rFonts w:ascii="Arial" w:hAnsi="Arial" w:cs="Arial"/>
          <w:sz w:val="22"/>
          <w:szCs w:val="22"/>
        </w:rPr>
        <w:t xml:space="preserve"> affordable housing to </w:t>
      </w:r>
      <w:r w:rsidR="00AC07ED">
        <w:rPr>
          <w:rFonts w:ascii="Arial" w:hAnsi="Arial" w:cs="Arial"/>
          <w:sz w:val="22"/>
          <w:szCs w:val="22"/>
        </w:rPr>
        <w:t>households</w:t>
      </w:r>
      <w:r>
        <w:rPr>
          <w:rFonts w:ascii="Arial" w:hAnsi="Arial" w:cs="Arial"/>
          <w:sz w:val="22"/>
          <w:szCs w:val="22"/>
        </w:rPr>
        <w:t xml:space="preserve"> on the NSW Housing Register, community housing providers must clearly communicate </w:t>
      </w:r>
      <w:r w:rsidR="00162679">
        <w:rPr>
          <w:rFonts w:ascii="Arial" w:hAnsi="Arial" w:cs="Arial"/>
          <w:sz w:val="22"/>
          <w:szCs w:val="22"/>
        </w:rPr>
        <w:t xml:space="preserve">to the person </w:t>
      </w:r>
      <w:r>
        <w:rPr>
          <w:rFonts w:ascii="Arial" w:hAnsi="Arial" w:cs="Arial"/>
          <w:sz w:val="22"/>
          <w:szCs w:val="22"/>
        </w:rPr>
        <w:t>the differences between affordable housing and social housing</w:t>
      </w:r>
      <w:r w:rsidR="00162679">
        <w:rPr>
          <w:rFonts w:ascii="Arial" w:hAnsi="Arial" w:cs="Arial"/>
          <w:sz w:val="22"/>
          <w:szCs w:val="22"/>
        </w:rPr>
        <w:t>. They must also let the person know that</w:t>
      </w:r>
      <w:r w:rsidR="004A6BE3">
        <w:rPr>
          <w:rFonts w:ascii="Arial" w:hAnsi="Arial" w:cs="Arial"/>
          <w:sz w:val="22"/>
          <w:szCs w:val="22"/>
        </w:rPr>
        <w:t>,</w:t>
      </w:r>
      <w:r>
        <w:rPr>
          <w:rFonts w:ascii="Arial" w:hAnsi="Arial" w:cs="Arial"/>
          <w:sz w:val="22"/>
          <w:szCs w:val="22"/>
        </w:rPr>
        <w:t xml:space="preserve"> if </w:t>
      </w:r>
      <w:r w:rsidR="00162679">
        <w:rPr>
          <w:rFonts w:ascii="Arial" w:hAnsi="Arial" w:cs="Arial"/>
          <w:sz w:val="22"/>
          <w:szCs w:val="22"/>
        </w:rPr>
        <w:t>they accept</w:t>
      </w:r>
      <w:r>
        <w:rPr>
          <w:rFonts w:ascii="Arial" w:hAnsi="Arial" w:cs="Arial"/>
          <w:sz w:val="22"/>
          <w:szCs w:val="22"/>
        </w:rPr>
        <w:t xml:space="preserve"> the offer</w:t>
      </w:r>
      <w:r w:rsidR="00D91B7B">
        <w:rPr>
          <w:rFonts w:ascii="Arial" w:hAnsi="Arial" w:cs="Arial"/>
          <w:sz w:val="22"/>
          <w:szCs w:val="22"/>
        </w:rPr>
        <w:t xml:space="preserve"> of affordable housing</w:t>
      </w:r>
      <w:r>
        <w:rPr>
          <w:rFonts w:ascii="Arial" w:hAnsi="Arial" w:cs="Arial"/>
          <w:sz w:val="22"/>
          <w:szCs w:val="22"/>
        </w:rPr>
        <w:t xml:space="preserve">, they will be </w:t>
      </w:r>
      <w:r w:rsidR="00D352F6">
        <w:rPr>
          <w:rFonts w:ascii="Arial" w:hAnsi="Arial" w:cs="Arial"/>
          <w:sz w:val="22"/>
          <w:szCs w:val="22"/>
        </w:rPr>
        <w:t xml:space="preserve">regarded as suitably housed and </w:t>
      </w:r>
      <w:r>
        <w:rPr>
          <w:rFonts w:ascii="Arial" w:hAnsi="Arial" w:cs="Arial"/>
          <w:sz w:val="22"/>
          <w:szCs w:val="22"/>
        </w:rPr>
        <w:t>removed from the Register</w:t>
      </w:r>
      <w:r w:rsidR="00E75867">
        <w:rPr>
          <w:rFonts w:ascii="Arial" w:hAnsi="Arial" w:cs="Arial"/>
          <w:sz w:val="22"/>
          <w:szCs w:val="22"/>
        </w:rPr>
        <w:t>.</w:t>
      </w:r>
      <w:r w:rsidR="00D91B7B">
        <w:rPr>
          <w:rFonts w:ascii="Arial" w:hAnsi="Arial" w:cs="Arial"/>
          <w:sz w:val="22"/>
          <w:szCs w:val="22"/>
        </w:rPr>
        <w:t xml:space="preserve"> </w:t>
      </w:r>
    </w:p>
    <w:p w:rsidR="002A6E17" w:rsidRPr="004617E4" w:rsidRDefault="0076516A" w:rsidP="00443771">
      <w:pPr>
        <w:pStyle w:val="Heading1"/>
        <w:jc w:val="both"/>
        <w:rPr>
          <w:sz w:val="24"/>
        </w:rPr>
      </w:pPr>
      <w:bookmarkStart w:id="12" w:name="_Toc326657089"/>
      <w:r>
        <w:rPr>
          <w:sz w:val="24"/>
        </w:rPr>
        <w:t>9</w:t>
      </w:r>
      <w:r w:rsidR="00E75867">
        <w:rPr>
          <w:sz w:val="24"/>
        </w:rPr>
        <w:t>.</w:t>
      </w:r>
      <w:r w:rsidR="002A6E17" w:rsidRPr="004617E4">
        <w:rPr>
          <w:sz w:val="24"/>
        </w:rPr>
        <w:t xml:space="preserve"> </w:t>
      </w:r>
      <w:bookmarkEnd w:id="12"/>
      <w:r w:rsidR="00070D91">
        <w:rPr>
          <w:sz w:val="24"/>
        </w:rPr>
        <w:t>SETTING RENT</w:t>
      </w:r>
    </w:p>
    <w:p w:rsidR="002A6E17" w:rsidRPr="004617E4" w:rsidRDefault="002A6E17" w:rsidP="00443771">
      <w:pPr>
        <w:jc w:val="both"/>
        <w:rPr>
          <w:rFonts w:ascii="Arial" w:hAnsi="Arial" w:cs="Arial"/>
          <w:sz w:val="8"/>
          <w:szCs w:val="8"/>
        </w:rPr>
      </w:pPr>
    </w:p>
    <w:p w:rsidR="0081398D" w:rsidRPr="00B172E5" w:rsidRDefault="0081398D" w:rsidP="00443771">
      <w:pPr>
        <w:spacing w:after="100"/>
        <w:jc w:val="both"/>
        <w:rPr>
          <w:rFonts w:ascii="Arial" w:hAnsi="Arial" w:cs="Arial"/>
          <w:b/>
          <w:sz w:val="22"/>
          <w:szCs w:val="22"/>
        </w:rPr>
      </w:pPr>
      <w:bookmarkStart w:id="13" w:name="_Toc326657090"/>
      <w:r w:rsidRPr="00B172E5">
        <w:rPr>
          <w:rFonts w:ascii="Arial" w:hAnsi="Arial" w:cs="Arial"/>
          <w:sz w:val="22"/>
          <w:szCs w:val="22"/>
        </w:rPr>
        <w:t>Affordable housing</w:t>
      </w:r>
      <w:r w:rsidRPr="00B172E5">
        <w:rPr>
          <w:rFonts w:ascii="Arial" w:hAnsi="Arial" w:cs="Arial"/>
          <w:b/>
          <w:sz w:val="22"/>
          <w:szCs w:val="22"/>
        </w:rPr>
        <w:t xml:space="preserve"> </w:t>
      </w:r>
      <w:r>
        <w:rPr>
          <w:rFonts w:ascii="Arial" w:hAnsi="Arial" w:cs="Arial"/>
          <w:sz w:val="22"/>
          <w:szCs w:val="22"/>
        </w:rPr>
        <w:t>is to</w:t>
      </w:r>
      <w:r w:rsidRPr="00B172E5">
        <w:rPr>
          <w:rFonts w:ascii="Arial" w:hAnsi="Arial" w:cs="Arial"/>
          <w:sz w:val="22"/>
          <w:szCs w:val="22"/>
        </w:rPr>
        <w:t xml:space="preserve"> be let at </w:t>
      </w:r>
      <w:r>
        <w:rPr>
          <w:rFonts w:ascii="Arial" w:hAnsi="Arial" w:cs="Arial"/>
          <w:sz w:val="22"/>
          <w:szCs w:val="22"/>
        </w:rPr>
        <w:t xml:space="preserve">a </w:t>
      </w:r>
      <w:r w:rsidRPr="00B172E5">
        <w:rPr>
          <w:rFonts w:ascii="Arial" w:hAnsi="Arial" w:cs="Arial"/>
          <w:sz w:val="22"/>
          <w:szCs w:val="22"/>
        </w:rPr>
        <w:t xml:space="preserve">discount </w:t>
      </w:r>
      <w:r>
        <w:rPr>
          <w:rFonts w:ascii="Arial" w:hAnsi="Arial" w:cs="Arial"/>
          <w:sz w:val="22"/>
          <w:szCs w:val="22"/>
        </w:rPr>
        <w:t>to market rent</w:t>
      </w:r>
      <w:r w:rsidRPr="00B172E5">
        <w:rPr>
          <w:rFonts w:ascii="Arial" w:hAnsi="Arial" w:cs="Arial"/>
          <w:sz w:val="22"/>
          <w:szCs w:val="22"/>
        </w:rPr>
        <w:t xml:space="preserve"> which takes account of household income and capacity to pay</w:t>
      </w:r>
      <w:r w:rsidR="00DC07CD">
        <w:rPr>
          <w:rStyle w:val="FootnoteReference"/>
          <w:rFonts w:ascii="Arial" w:hAnsi="Arial" w:cs="Arial"/>
          <w:sz w:val="22"/>
          <w:szCs w:val="22"/>
        </w:rPr>
        <w:footnoteReference w:id="11"/>
      </w:r>
      <w:r w:rsidRPr="00B172E5">
        <w:rPr>
          <w:rFonts w:ascii="Arial" w:hAnsi="Arial" w:cs="Arial"/>
          <w:sz w:val="22"/>
          <w:szCs w:val="22"/>
        </w:rPr>
        <w:t xml:space="preserve">. </w:t>
      </w:r>
    </w:p>
    <w:p w:rsidR="0081398D" w:rsidRPr="004617E4" w:rsidRDefault="00AC07ED" w:rsidP="00443771">
      <w:pPr>
        <w:spacing w:after="100"/>
        <w:jc w:val="both"/>
        <w:rPr>
          <w:rFonts w:ascii="Arial" w:hAnsi="Arial" w:cs="Arial"/>
          <w:sz w:val="22"/>
          <w:szCs w:val="22"/>
        </w:rPr>
      </w:pPr>
      <w:r w:rsidRPr="004617E4">
        <w:rPr>
          <w:rFonts w:ascii="Arial" w:hAnsi="Arial" w:cs="Arial"/>
          <w:sz w:val="22"/>
          <w:szCs w:val="22"/>
        </w:rPr>
        <w:t>Community housing providers may select different approaches to setting the rent for affordable housing including income</w:t>
      </w:r>
      <w:r w:rsidR="006C2AEC">
        <w:rPr>
          <w:rFonts w:ascii="Arial" w:hAnsi="Arial" w:cs="Arial"/>
          <w:sz w:val="22"/>
          <w:szCs w:val="22"/>
        </w:rPr>
        <w:t>-</w:t>
      </w:r>
      <w:r w:rsidRPr="004617E4">
        <w:rPr>
          <w:rFonts w:ascii="Arial" w:hAnsi="Arial" w:cs="Arial"/>
          <w:sz w:val="22"/>
          <w:szCs w:val="22"/>
        </w:rPr>
        <w:t>based rents, relating rents to the average income level of a target group or rent levels which are a discount to the local market</w:t>
      </w:r>
      <w:r w:rsidR="00295A13">
        <w:rPr>
          <w:rFonts w:ascii="Arial" w:hAnsi="Arial" w:cs="Arial"/>
          <w:sz w:val="22"/>
          <w:szCs w:val="22"/>
        </w:rPr>
        <w:t xml:space="preserve"> rent</w:t>
      </w:r>
      <w:r w:rsidRPr="004617E4">
        <w:rPr>
          <w:rFonts w:ascii="Arial" w:hAnsi="Arial" w:cs="Arial"/>
          <w:sz w:val="22"/>
          <w:szCs w:val="22"/>
        </w:rPr>
        <w:t xml:space="preserve">. </w:t>
      </w:r>
    </w:p>
    <w:p w:rsidR="00AC07ED" w:rsidRPr="0081398D" w:rsidRDefault="00AC07ED" w:rsidP="00443771">
      <w:pPr>
        <w:spacing w:after="100"/>
        <w:jc w:val="both"/>
        <w:rPr>
          <w:rFonts w:ascii="Arial" w:hAnsi="Arial" w:cs="Arial"/>
          <w:sz w:val="22"/>
          <w:szCs w:val="22"/>
        </w:rPr>
      </w:pPr>
      <w:r w:rsidRPr="004617E4">
        <w:rPr>
          <w:rFonts w:ascii="Arial" w:hAnsi="Arial" w:cs="Arial"/>
          <w:sz w:val="22"/>
          <w:szCs w:val="22"/>
        </w:rPr>
        <w:t>Regardless of approach,</w:t>
      </w:r>
      <w:r>
        <w:rPr>
          <w:rFonts w:ascii="Arial" w:hAnsi="Arial" w:cs="Arial"/>
          <w:sz w:val="22"/>
          <w:szCs w:val="22"/>
        </w:rPr>
        <w:t xml:space="preserve"> rent setting </w:t>
      </w:r>
      <w:r w:rsidR="00194CA1">
        <w:rPr>
          <w:rFonts w:ascii="Arial" w:hAnsi="Arial" w:cs="Arial"/>
          <w:sz w:val="22"/>
          <w:szCs w:val="22"/>
        </w:rPr>
        <w:t xml:space="preserve">policy </w:t>
      </w:r>
      <w:r w:rsidR="00721651" w:rsidRPr="00721651">
        <w:rPr>
          <w:rFonts w:ascii="Arial" w:hAnsi="Arial" w:cs="Arial"/>
          <w:sz w:val="22"/>
          <w:szCs w:val="22"/>
        </w:rPr>
        <w:t xml:space="preserve">must </w:t>
      </w:r>
      <w:r w:rsidRPr="00721651">
        <w:rPr>
          <w:rFonts w:ascii="Arial" w:hAnsi="Arial" w:cs="Arial"/>
          <w:sz w:val="22"/>
          <w:szCs w:val="22"/>
        </w:rPr>
        <w:t>aim</w:t>
      </w:r>
      <w:r>
        <w:rPr>
          <w:rFonts w:ascii="Arial" w:hAnsi="Arial" w:cs="Arial"/>
          <w:sz w:val="22"/>
          <w:szCs w:val="22"/>
        </w:rPr>
        <w:t xml:space="preserve"> to:</w:t>
      </w:r>
    </w:p>
    <w:p w:rsidR="007E278A" w:rsidRPr="004617E4" w:rsidRDefault="0076516A" w:rsidP="00443771">
      <w:pPr>
        <w:spacing w:before="100" w:after="60"/>
        <w:jc w:val="both"/>
        <w:rPr>
          <w:rFonts w:ascii="Arial" w:hAnsi="Arial" w:cs="Arial"/>
          <w:b/>
          <w:sz w:val="22"/>
          <w:szCs w:val="22"/>
        </w:rPr>
      </w:pPr>
      <w:r>
        <w:rPr>
          <w:rFonts w:ascii="Arial" w:hAnsi="Arial" w:cs="Arial"/>
          <w:b/>
          <w:sz w:val="22"/>
          <w:szCs w:val="22"/>
        </w:rPr>
        <w:t>9</w:t>
      </w:r>
      <w:r w:rsidR="00FE2D60">
        <w:rPr>
          <w:rFonts w:ascii="Arial" w:hAnsi="Arial" w:cs="Arial"/>
          <w:b/>
          <w:sz w:val="22"/>
          <w:szCs w:val="22"/>
        </w:rPr>
        <w:t xml:space="preserve">.1 </w:t>
      </w:r>
      <w:r w:rsidR="007E278A" w:rsidRPr="004617E4">
        <w:rPr>
          <w:rFonts w:ascii="Arial" w:hAnsi="Arial" w:cs="Arial"/>
          <w:b/>
          <w:sz w:val="22"/>
          <w:szCs w:val="22"/>
        </w:rPr>
        <w:t>Ensure affordable outcomes</w:t>
      </w:r>
    </w:p>
    <w:p w:rsidR="007E278A" w:rsidRPr="004617E4" w:rsidRDefault="00AC07ED" w:rsidP="00443771">
      <w:pPr>
        <w:spacing w:after="100"/>
        <w:jc w:val="both"/>
        <w:rPr>
          <w:rFonts w:ascii="Arial" w:hAnsi="Arial" w:cs="Arial"/>
          <w:sz w:val="22"/>
          <w:szCs w:val="22"/>
        </w:rPr>
      </w:pPr>
      <w:r>
        <w:rPr>
          <w:rFonts w:ascii="Arial" w:hAnsi="Arial" w:cs="Arial"/>
          <w:sz w:val="22"/>
          <w:szCs w:val="22"/>
        </w:rPr>
        <w:t>H</w:t>
      </w:r>
      <w:r w:rsidR="007E278A" w:rsidRPr="004617E4">
        <w:rPr>
          <w:rFonts w:ascii="Arial" w:hAnsi="Arial" w:cs="Arial"/>
          <w:sz w:val="22"/>
          <w:szCs w:val="22"/>
        </w:rPr>
        <w:t xml:space="preserve">ouseholds on very low and low incomes </w:t>
      </w:r>
      <w:r w:rsidRPr="00721651">
        <w:rPr>
          <w:rFonts w:ascii="Arial" w:hAnsi="Arial" w:cs="Arial"/>
          <w:sz w:val="22"/>
          <w:szCs w:val="22"/>
        </w:rPr>
        <w:t>should</w:t>
      </w:r>
      <w:r w:rsidR="007E278A" w:rsidRPr="00721651">
        <w:rPr>
          <w:rFonts w:ascii="Arial" w:hAnsi="Arial" w:cs="Arial"/>
          <w:sz w:val="22"/>
          <w:szCs w:val="22"/>
        </w:rPr>
        <w:t xml:space="preserve"> not</w:t>
      </w:r>
      <w:r w:rsidR="007E278A" w:rsidRPr="004617E4">
        <w:rPr>
          <w:rFonts w:ascii="Arial" w:hAnsi="Arial" w:cs="Arial"/>
          <w:sz w:val="22"/>
          <w:szCs w:val="22"/>
        </w:rPr>
        <w:t xml:space="preserve"> pay more than </w:t>
      </w:r>
      <w:r w:rsidR="009A7153">
        <w:rPr>
          <w:rFonts w:ascii="Arial" w:hAnsi="Arial" w:cs="Arial"/>
          <w:sz w:val="22"/>
          <w:szCs w:val="22"/>
        </w:rPr>
        <w:t>25-</w:t>
      </w:r>
      <w:r w:rsidR="007E278A" w:rsidRPr="004617E4">
        <w:rPr>
          <w:rFonts w:ascii="Arial" w:hAnsi="Arial" w:cs="Arial"/>
          <w:sz w:val="22"/>
          <w:szCs w:val="22"/>
        </w:rPr>
        <w:t xml:space="preserve">30% of their </w:t>
      </w:r>
      <w:r w:rsidR="005E786D">
        <w:rPr>
          <w:rFonts w:ascii="Arial" w:hAnsi="Arial" w:cs="Arial"/>
          <w:sz w:val="22"/>
          <w:szCs w:val="22"/>
        </w:rPr>
        <w:t xml:space="preserve">gross </w:t>
      </w:r>
      <w:r w:rsidR="007E278A" w:rsidRPr="004617E4">
        <w:rPr>
          <w:rFonts w:ascii="Arial" w:hAnsi="Arial" w:cs="Arial"/>
          <w:sz w:val="22"/>
          <w:szCs w:val="22"/>
        </w:rPr>
        <w:t xml:space="preserve">income </w:t>
      </w:r>
      <w:r w:rsidR="00BD5BCE">
        <w:rPr>
          <w:rFonts w:ascii="Arial" w:hAnsi="Arial" w:cs="Arial"/>
          <w:sz w:val="22"/>
          <w:szCs w:val="22"/>
        </w:rPr>
        <w:t>i</w:t>
      </w:r>
      <w:r w:rsidR="007E278A" w:rsidRPr="004617E4">
        <w:rPr>
          <w:rFonts w:ascii="Arial" w:hAnsi="Arial" w:cs="Arial"/>
          <w:sz w:val="22"/>
          <w:szCs w:val="22"/>
        </w:rPr>
        <w:t>n rent.</w:t>
      </w:r>
      <w:r w:rsidR="007E278A" w:rsidRPr="004617E4">
        <w:rPr>
          <w:rStyle w:val="FootnoteReference"/>
          <w:rFonts w:ascii="Arial" w:hAnsi="Arial" w:cs="Arial"/>
          <w:sz w:val="22"/>
          <w:szCs w:val="22"/>
        </w:rPr>
        <w:footnoteReference w:id="12"/>
      </w:r>
    </w:p>
    <w:p w:rsidR="002A6E17" w:rsidRPr="004617E4" w:rsidRDefault="007E278A" w:rsidP="00443771">
      <w:pPr>
        <w:spacing w:after="100"/>
        <w:jc w:val="both"/>
        <w:rPr>
          <w:rFonts w:ascii="Arial" w:hAnsi="Arial" w:cs="Arial"/>
          <w:sz w:val="22"/>
          <w:szCs w:val="22"/>
        </w:rPr>
      </w:pPr>
      <w:r w:rsidRPr="004617E4">
        <w:rPr>
          <w:rFonts w:ascii="Arial" w:hAnsi="Arial" w:cs="Arial"/>
          <w:sz w:val="22"/>
          <w:szCs w:val="22"/>
        </w:rPr>
        <w:t>Greater flexibility in pricing may be applied to moderate income households but</w:t>
      </w:r>
      <w:r w:rsidR="008E18F5">
        <w:rPr>
          <w:rFonts w:ascii="Arial" w:hAnsi="Arial" w:cs="Arial"/>
          <w:sz w:val="22"/>
          <w:szCs w:val="22"/>
        </w:rPr>
        <w:t>,</w:t>
      </w:r>
      <w:r w:rsidRPr="004617E4">
        <w:rPr>
          <w:rFonts w:ascii="Arial" w:hAnsi="Arial" w:cs="Arial"/>
          <w:sz w:val="22"/>
          <w:szCs w:val="22"/>
        </w:rPr>
        <w:t xml:space="preserve"> in all cases, the relevant circumstances of the applicant household</w:t>
      </w:r>
      <w:r w:rsidRPr="004617E4">
        <w:rPr>
          <w:rStyle w:val="FootnoteReference"/>
          <w:rFonts w:ascii="Arial" w:hAnsi="Arial" w:cs="Arial"/>
          <w:sz w:val="22"/>
          <w:szCs w:val="22"/>
        </w:rPr>
        <w:footnoteReference w:id="13"/>
      </w:r>
      <w:r w:rsidRPr="004617E4">
        <w:rPr>
          <w:rFonts w:ascii="Arial" w:hAnsi="Arial" w:cs="Arial"/>
          <w:sz w:val="22"/>
          <w:szCs w:val="22"/>
        </w:rPr>
        <w:t xml:space="preserve"> and their capacity to pay will be guiding principles. </w:t>
      </w:r>
      <w:bookmarkEnd w:id="13"/>
    </w:p>
    <w:p w:rsidR="002A6E17" w:rsidRPr="004617E4" w:rsidRDefault="0076516A" w:rsidP="00443771">
      <w:pPr>
        <w:pStyle w:val="Heading2"/>
        <w:spacing w:before="100" w:after="60"/>
        <w:jc w:val="both"/>
        <w:rPr>
          <w:rFonts w:ascii="Arial" w:hAnsi="Arial" w:cs="Arial"/>
          <w:sz w:val="22"/>
          <w:szCs w:val="22"/>
        </w:rPr>
      </w:pPr>
      <w:bookmarkStart w:id="14" w:name="_Toc326657091"/>
      <w:r>
        <w:rPr>
          <w:rFonts w:ascii="Arial" w:hAnsi="Arial" w:cs="Arial"/>
          <w:sz w:val="22"/>
          <w:szCs w:val="22"/>
        </w:rPr>
        <w:t>9</w:t>
      </w:r>
      <w:r w:rsidR="00FE2D60">
        <w:rPr>
          <w:rFonts w:ascii="Arial" w:hAnsi="Arial" w:cs="Arial"/>
          <w:sz w:val="22"/>
          <w:szCs w:val="22"/>
        </w:rPr>
        <w:t>.</w:t>
      </w:r>
      <w:r w:rsidR="00691FB8">
        <w:rPr>
          <w:rFonts w:ascii="Arial" w:hAnsi="Arial" w:cs="Arial"/>
          <w:sz w:val="22"/>
          <w:szCs w:val="22"/>
        </w:rPr>
        <w:t xml:space="preserve">2 </w:t>
      </w:r>
      <w:r w:rsidR="00B61B3D" w:rsidRPr="004617E4">
        <w:rPr>
          <w:rFonts w:ascii="Arial" w:hAnsi="Arial" w:cs="Arial"/>
          <w:sz w:val="22"/>
          <w:szCs w:val="22"/>
        </w:rPr>
        <w:t xml:space="preserve">Maximise </w:t>
      </w:r>
      <w:r w:rsidR="002A6E17" w:rsidRPr="004617E4">
        <w:rPr>
          <w:rFonts w:ascii="Arial" w:hAnsi="Arial" w:cs="Arial"/>
          <w:sz w:val="22"/>
          <w:szCs w:val="22"/>
        </w:rPr>
        <w:t>C</w:t>
      </w:r>
      <w:r w:rsidR="00181A57" w:rsidRPr="004617E4">
        <w:rPr>
          <w:rFonts w:ascii="Arial" w:hAnsi="Arial" w:cs="Arial"/>
          <w:sz w:val="22"/>
          <w:szCs w:val="22"/>
        </w:rPr>
        <w:t xml:space="preserve">ommonwealth Rent </w:t>
      </w:r>
      <w:r w:rsidR="00072DFB" w:rsidRPr="004617E4">
        <w:rPr>
          <w:rFonts w:ascii="Arial" w:hAnsi="Arial" w:cs="Arial"/>
          <w:sz w:val="22"/>
          <w:szCs w:val="22"/>
        </w:rPr>
        <w:t>Assistance</w:t>
      </w:r>
      <w:r w:rsidR="002A6E17" w:rsidRPr="004617E4">
        <w:rPr>
          <w:rFonts w:ascii="Arial" w:hAnsi="Arial" w:cs="Arial"/>
          <w:sz w:val="22"/>
          <w:szCs w:val="22"/>
        </w:rPr>
        <w:t xml:space="preserve"> and </w:t>
      </w:r>
      <w:r w:rsidR="00B61B3D" w:rsidRPr="004617E4">
        <w:rPr>
          <w:rFonts w:ascii="Arial" w:hAnsi="Arial" w:cs="Arial"/>
          <w:sz w:val="22"/>
          <w:szCs w:val="22"/>
        </w:rPr>
        <w:t xml:space="preserve">seek </w:t>
      </w:r>
      <w:r w:rsidR="002A6E17" w:rsidRPr="004617E4">
        <w:rPr>
          <w:rFonts w:ascii="Arial" w:hAnsi="Arial" w:cs="Arial"/>
          <w:sz w:val="22"/>
          <w:szCs w:val="22"/>
        </w:rPr>
        <w:t>GST</w:t>
      </w:r>
      <w:bookmarkEnd w:id="14"/>
      <w:r w:rsidR="00B61B3D" w:rsidRPr="004617E4">
        <w:rPr>
          <w:rFonts w:ascii="Arial" w:hAnsi="Arial" w:cs="Arial"/>
          <w:sz w:val="22"/>
          <w:szCs w:val="22"/>
        </w:rPr>
        <w:t xml:space="preserve"> free status</w:t>
      </w:r>
    </w:p>
    <w:p w:rsidR="00121263" w:rsidRPr="004617E4" w:rsidRDefault="00DD1F4C" w:rsidP="00443771">
      <w:pPr>
        <w:spacing w:after="100"/>
        <w:jc w:val="both"/>
        <w:rPr>
          <w:rFonts w:ascii="Arial" w:hAnsi="Arial" w:cs="Arial"/>
          <w:sz w:val="22"/>
          <w:szCs w:val="22"/>
        </w:rPr>
      </w:pPr>
      <w:r w:rsidRPr="004617E4">
        <w:rPr>
          <w:rFonts w:ascii="Arial" w:hAnsi="Arial" w:cs="Arial"/>
          <w:sz w:val="22"/>
          <w:szCs w:val="22"/>
        </w:rPr>
        <w:t>Wherever possible, r</w:t>
      </w:r>
      <w:r w:rsidR="002A6E17" w:rsidRPr="004617E4">
        <w:rPr>
          <w:rFonts w:ascii="Arial" w:hAnsi="Arial" w:cs="Arial"/>
          <w:sz w:val="22"/>
          <w:szCs w:val="22"/>
        </w:rPr>
        <w:t xml:space="preserve">ent levels </w:t>
      </w:r>
      <w:r w:rsidR="002A6E17" w:rsidRPr="00721651">
        <w:rPr>
          <w:rFonts w:ascii="Arial" w:hAnsi="Arial" w:cs="Arial"/>
          <w:sz w:val="22"/>
          <w:szCs w:val="22"/>
        </w:rPr>
        <w:t>should</w:t>
      </w:r>
      <w:r w:rsidR="002A6E17" w:rsidRPr="004617E4">
        <w:rPr>
          <w:rFonts w:ascii="Arial" w:hAnsi="Arial" w:cs="Arial"/>
          <w:sz w:val="22"/>
          <w:szCs w:val="22"/>
        </w:rPr>
        <w:t xml:space="preserve"> be set to maximise </w:t>
      </w:r>
      <w:r w:rsidR="007E278A" w:rsidRPr="004617E4">
        <w:rPr>
          <w:rFonts w:ascii="Arial" w:hAnsi="Arial" w:cs="Arial"/>
          <w:sz w:val="22"/>
          <w:szCs w:val="22"/>
        </w:rPr>
        <w:t>Commonwealth Rent Assistance (CRA)</w:t>
      </w:r>
      <w:r w:rsidR="00721651">
        <w:rPr>
          <w:rFonts w:ascii="Arial" w:hAnsi="Arial" w:cs="Arial"/>
          <w:sz w:val="22"/>
          <w:szCs w:val="22"/>
        </w:rPr>
        <w:t xml:space="preserve"> </w:t>
      </w:r>
      <w:r w:rsidR="002A6E17" w:rsidRPr="004617E4">
        <w:rPr>
          <w:rFonts w:ascii="Arial" w:hAnsi="Arial" w:cs="Arial"/>
          <w:i/>
          <w:sz w:val="22"/>
          <w:szCs w:val="22"/>
        </w:rPr>
        <w:t>and</w:t>
      </w:r>
      <w:r w:rsidR="002A6E17" w:rsidRPr="004617E4">
        <w:rPr>
          <w:rFonts w:ascii="Arial" w:hAnsi="Arial" w:cs="Arial"/>
          <w:sz w:val="22"/>
          <w:szCs w:val="22"/>
        </w:rPr>
        <w:t xml:space="preserve"> take advantage of the </w:t>
      </w:r>
      <w:r w:rsidR="00072DFB" w:rsidRPr="004617E4">
        <w:rPr>
          <w:rFonts w:ascii="Arial" w:hAnsi="Arial" w:cs="Arial"/>
          <w:sz w:val="22"/>
          <w:szCs w:val="22"/>
        </w:rPr>
        <w:t>Australian</w:t>
      </w:r>
      <w:r w:rsidR="00181A57" w:rsidRPr="004617E4">
        <w:rPr>
          <w:rFonts w:ascii="Arial" w:hAnsi="Arial" w:cs="Arial"/>
          <w:sz w:val="22"/>
          <w:szCs w:val="22"/>
        </w:rPr>
        <w:t xml:space="preserve"> </w:t>
      </w:r>
      <w:r w:rsidR="002A6E17" w:rsidRPr="004617E4">
        <w:rPr>
          <w:rFonts w:ascii="Arial" w:hAnsi="Arial" w:cs="Arial"/>
          <w:sz w:val="22"/>
          <w:szCs w:val="22"/>
        </w:rPr>
        <w:t>T</w:t>
      </w:r>
      <w:r w:rsidR="00181A57" w:rsidRPr="004617E4">
        <w:rPr>
          <w:rFonts w:ascii="Arial" w:hAnsi="Arial" w:cs="Arial"/>
          <w:sz w:val="22"/>
          <w:szCs w:val="22"/>
        </w:rPr>
        <w:t xml:space="preserve">axation </w:t>
      </w:r>
      <w:r w:rsidR="002A6E17" w:rsidRPr="004617E4">
        <w:rPr>
          <w:rFonts w:ascii="Arial" w:hAnsi="Arial" w:cs="Arial"/>
          <w:sz w:val="22"/>
          <w:szCs w:val="22"/>
        </w:rPr>
        <w:t>O</w:t>
      </w:r>
      <w:r w:rsidR="00181A57" w:rsidRPr="004617E4">
        <w:rPr>
          <w:rFonts w:ascii="Arial" w:hAnsi="Arial" w:cs="Arial"/>
          <w:sz w:val="22"/>
          <w:szCs w:val="22"/>
        </w:rPr>
        <w:t>ffice (ATO)</w:t>
      </w:r>
      <w:r w:rsidR="002A6E17" w:rsidRPr="004617E4">
        <w:rPr>
          <w:rFonts w:ascii="Arial" w:hAnsi="Arial" w:cs="Arial"/>
          <w:sz w:val="22"/>
          <w:szCs w:val="22"/>
        </w:rPr>
        <w:t xml:space="preserve"> rulings on GST supply</w:t>
      </w:r>
      <w:r w:rsidR="00295A13">
        <w:rPr>
          <w:rStyle w:val="FootnoteReference"/>
          <w:rFonts w:ascii="Arial" w:hAnsi="Arial" w:cs="Arial"/>
          <w:sz w:val="22"/>
          <w:szCs w:val="22"/>
        </w:rPr>
        <w:footnoteReference w:id="14"/>
      </w:r>
      <w:r w:rsidR="002A6E17" w:rsidRPr="004617E4">
        <w:rPr>
          <w:rFonts w:ascii="Arial" w:hAnsi="Arial" w:cs="Arial"/>
          <w:sz w:val="22"/>
          <w:szCs w:val="22"/>
        </w:rPr>
        <w:t xml:space="preserve">. </w:t>
      </w:r>
    </w:p>
    <w:p w:rsidR="004D6EEB" w:rsidRPr="004617E4" w:rsidRDefault="002A6E17" w:rsidP="00443771">
      <w:pPr>
        <w:spacing w:after="100"/>
        <w:jc w:val="both"/>
        <w:rPr>
          <w:rFonts w:ascii="Arial" w:hAnsi="Arial" w:cs="Arial"/>
          <w:sz w:val="20"/>
          <w:szCs w:val="20"/>
        </w:rPr>
      </w:pPr>
      <w:r w:rsidRPr="004617E4">
        <w:rPr>
          <w:rFonts w:ascii="Arial" w:hAnsi="Arial" w:cs="Arial"/>
          <w:sz w:val="22"/>
          <w:szCs w:val="22"/>
        </w:rPr>
        <w:t>The ATO has ruled that the non</w:t>
      </w:r>
      <w:r w:rsidR="008E18F5">
        <w:rPr>
          <w:rFonts w:ascii="Arial" w:hAnsi="Arial" w:cs="Arial"/>
          <w:sz w:val="22"/>
          <w:szCs w:val="22"/>
        </w:rPr>
        <w:t>-</w:t>
      </w:r>
      <w:r w:rsidRPr="004617E4">
        <w:rPr>
          <w:rFonts w:ascii="Arial" w:hAnsi="Arial" w:cs="Arial"/>
          <w:sz w:val="22"/>
          <w:szCs w:val="22"/>
        </w:rPr>
        <w:t xml:space="preserve">commercial supply of accommodation by charities will not attract GST if the rent is less than 75% of market rent. The ATO has set </w:t>
      </w:r>
      <w:r w:rsidR="00121263" w:rsidRPr="004617E4">
        <w:rPr>
          <w:rFonts w:ascii="Arial" w:hAnsi="Arial" w:cs="Arial"/>
          <w:sz w:val="22"/>
          <w:szCs w:val="22"/>
        </w:rPr>
        <w:t xml:space="preserve">benchmark </w:t>
      </w:r>
      <w:r w:rsidRPr="004617E4">
        <w:rPr>
          <w:rFonts w:ascii="Arial" w:hAnsi="Arial" w:cs="Arial"/>
          <w:sz w:val="22"/>
          <w:szCs w:val="22"/>
        </w:rPr>
        <w:t>market rents for NSW as a whole</w:t>
      </w:r>
      <w:r w:rsidR="00DD1F4C" w:rsidRPr="004617E4">
        <w:rPr>
          <w:rFonts w:ascii="Arial" w:hAnsi="Arial" w:cs="Arial"/>
          <w:sz w:val="22"/>
          <w:szCs w:val="22"/>
        </w:rPr>
        <w:t>,</w:t>
      </w:r>
      <w:r w:rsidR="00202058" w:rsidRPr="004617E4">
        <w:rPr>
          <w:rFonts w:ascii="Arial" w:hAnsi="Arial" w:cs="Arial"/>
          <w:sz w:val="22"/>
          <w:szCs w:val="22"/>
        </w:rPr>
        <w:t xml:space="preserve"> </w:t>
      </w:r>
      <w:r w:rsidR="00921051" w:rsidRPr="004617E4">
        <w:rPr>
          <w:rFonts w:ascii="Arial" w:hAnsi="Arial" w:cs="Arial"/>
          <w:sz w:val="22"/>
          <w:szCs w:val="22"/>
        </w:rPr>
        <w:t xml:space="preserve">which is what </w:t>
      </w:r>
      <w:r w:rsidR="000F6262">
        <w:rPr>
          <w:rFonts w:ascii="Arial" w:hAnsi="Arial" w:cs="Arial"/>
          <w:sz w:val="22"/>
          <w:szCs w:val="22"/>
        </w:rPr>
        <w:t>it</w:t>
      </w:r>
      <w:r w:rsidR="000F6262" w:rsidRPr="004617E4">
        <w:rPr>
          <w:rFonts w:ascii="Arial" w:hAnsi="Arial" w:cs="Arial"/>
          <w:sz w:val="22"/>
          <w:szCs w:val="22"/>
        </w:rPr>
        <w:t xml:space="preserve"> </w:t>
      </w:r>
      <w:r w:rsidR="00921051" w:rsidRPr="004617E4">
        <w:rPr>
          <w:rFonts w:ascii="Arial" w:hAnsi="Arial" w:cs="Arial"/>
          <w:sz w:val="22"/>
          <w:szCs w:val="22"/>
        </w:rPr>
        <w:t>use</w:t>
      </w:r>
      <w:r w:rsidR="000F6262">
        <w:rPr>
          <w:rFonts w:ascii="Arial" w:hAnsi="Arial" w:cs="Arial"/>
          <w:sz w:val="22"/>
          <w:szCs w:val="22"/>
        </w:rPr>
        <w:t>s</w:t>
      </w:r>
      <w:r w:rsidR="00921051" w:rsidRPr="004617E4">
        <w:rPr>
          <w:rFonts w:ascii="Arial" w:hAnsi="Arial" w:cs="Arial"/>
          <w:sz w:val="22"/>
          <w:szCs w:val="22"/>
        </w:rPr>
        <w:t xml:space="preserve"> to determine GST status</w:t>
      </w:r>
      <w:r w:rsidR="006B74CE">
        <w:rPr>
          <w:rFonts w:ascii="Arial" w:hAnsi="Arial" w:cs="Arial"/>
          <w:sz w:val="22"/>
          <w:szCs w:val="22"/>
        </w:rPr>
        <w:t>.</w:t>
      </w:r>
      <w:r w:rsidRPr="004617E4">
        <w:rPr>
          <w:rFonts w:ascii="Arial" w:hAnsi="Arial" w:cs="Arial"/>
          <w:sz w:val="22"/>
          <w:szCs w:val="22"/>
        </w:rPr>
        <w:t xml:space="preserve"> </w:t>
      </w:r>
      <w:r w:rsidR="006B74CE">
        <w:rPr>
          <w:rFonts w:ascii="Arial" w:hAnsi="Arial" w:cs="Arial"/>
          <w:sz w:val="22"/>
          <w:szCs w:val="22"/>
        </w:rPr>
        <w:t xml:space="preserve">These figures are updated annually, so providers will need to check with the ATO regularly. </w:t>
      </w:r>
    </w:p>
    <w:p w:rsidR="0031281C" w:rsidRPr="0031281C" w:rsidRDefault="004D6EEB" w:rsidP="00443771">
      <w:pPr>
        <w:spacing w:after="100"/>
        <w:jc w:val="both"/>
        <w:rPr>
          <w:rFonts w:ascii="Arial" w:hAnsi="Arial" w:cs="Arial"/>
          <w:sz w:val="20"/>
          <w:szCs w:val="20"/>
        </w:rPr>
      </w:pPr>
      <w:r w:rsidRPr="004617E4">
        <w:rPr>
          <w:rFonts w:ascii="Arial" w:hAnsi="Arial" w:cs="Arial"/>
          <w:sz w:val="22"/>
          <w:szCs w:val="22"/>
        </w:rPr>
        <w:lastRenderedPageBreak/>
        <w:t>The rent</w:t>
      </w:r>
      <w:r w:rsidR="007A3817">
        <w:rPr>
          <w:rFonts w:ascii="Arial" w:hAnsi="Arial" w:cs="Arial"/>
          <w:sz w:val="22"/>
          <w:szCs w:val="22"/>
        </w:rPr>
        <w:t>s</w:t>
      </w:r>
      <w:r w:rsidRPr="004617E4">
        <w:rPr>
          <w:rFonts w:ascii="Arial" w:hAnsi="Arial" w:cs="Arial"/>
          <w:sz w:val="22"/>
          <w:szCs w:val="22"/>
        </w:rPr>
        <w:t xml:space="preserve"> at which </w:t>
      </w:r>
      <w:r w:rsidR="005E786D">
        <w:rPr>
          <w:rFonts w:ascii="Arial" w:hAnsi="Arial" w:cs="Arial"/>
          <w:sz w:val="22"/>
          <w:szCs w:val="22"/>
        </w:rPr>
        <w:t xml:space="preserve">Commonwealth Rent Assistance </w:t>
      </w:r>
      <w:r w:rsidR="006B74CE">
        <w:rPr>
          <w:rFonts w:ascii="Arial" w:hAnsi="Arial" w:cs="Arial"/>
          <w:sz w:val="22"/>
          <w:szCs w:val="22"/>
        </w:rPr>
        <w:t>is maximized are outlined at:</w:t>
      </w:r>
      <w:r w:rsidRPr="004617E4">
        <w:rPr>
          <w:rFonts w:ascii="Arial" w:hAnsi="Arial" w:cs="Arial"/>
          <w:sz w:val="22"/>
          <w:szCs w:val="22"/>
        </w:rPr>
        <w:t xml:space="preserve"> </w:t>
      </w:r>
      <w:hyperlink r:id="rId10" w:history="1">
        <w:r w:rsidR="0031281C" w:rsidRPr="00A5318C">
          <w:rPr>
            <w:rStyle w:val="Hyperlink"/>
            <w:rFonts w:ascii="Arial" w:hAnsi="Arial" w:cs="Arial"/>
            <w:sz w:val="22"/>
            <w:szCs w:val="22"/>
          </w:rPr>
          <w:t>www.humanservices.gov.au/customer/enablers/centrelink/rent-assistance/payment-rates</w:t>
        </w:r>
      </w:hyperlink>
    </w:p>
    <w:p w:rsidR="00BB70D1" w:rsidRPr="00BB70D1" w:rsidRDefault="006B74CE" w:rsidP="00443771">
      <w:pPr>
        <w:spacing w:after="100"/>
        <w:jc w:val="both"/>
        <w:rPr>
          <w:rFonts w:ascii="Arial" w:hAnsi="Arial" w:cs="Arial"/>
          <w:sz w:val="22"/>
          <w:szCs w:val="22"/>
        </w:rPr>
      </w:pPr>
      <w:r w:rsidRPr="00BB70D1">
        <w:rPr>
          <w:rFonts w:ascii="Arial" w:hAnsi="Arial" w:cs="Arial"/>
          <w:sz w:val="22"/>
          <w:szCs w:val="22"/>
        </w:rPr>
        <w:t>In</w:t>
      </w:r>
      <w:r w:rsidR="00921051" w:rsidRPr="00BB70D1">
        <w:rPr>
          <w:rFonts w:ascii="Arial" w:hAnsi="Arial" w:cs="Arial"/>
          <w:sz w:val="22"/>
          <w:szCs w:val="22"/>
        </w:rPr>
        <w:t xml:space="preserve"> most locations, rent charged by community housing providers </w:t>
      </w:r>
      <w:r w:rsidR="005E786D">
        <w:rPr>
          <w:rFonts w:ascii="Arial" w:hAnsi="Arial" w:cs="Arial"/>
          <w:sz w:val="22"/>
          <w:szCs w:val="22"/>
        </w:rPr>
        <w:t>at</w:t>
      </w:r>
      <w:r w:rsidR="00921051" w:rsidRPr="00BB70D1">
        <w:rPr>
          <w:rFonts w:ascii="Arial" w:hAnsi="Arial" w:cs="Arial"/>
          <w:sz w:val="22"/>
          <w:szCs w:val="22"/>
        </w:rPr>
        <w:t xml:space="preserve"> 74.9% of market rent</w:t>
      </w:r>
      <w:r w:rsidR="004A6BE3">
        <w:rPr>
          <w:rFonts w:ascii="Arial" w:hAnsi="Arial" w:cs="Arial"/>
          <w:sz w:val="22"/>
          <w:szCs w:val="22"/>
        </w:rPr>
        <w:t>,</w:t>
      </w:r>
      <w:r w:rsidR="00921051" w:rsidRPr="00BB70D1">
        <w:rPr>
          <w:rFonts w:ascii="Arial" w:hAnsi="Arial" w:cs="Arial"/>
          <w:sz w:val="22"/>
          <w:szCs w:val="22"/>
        </w:rPr>
        <w:t xml:space="preserve"> </w:t>
      </w:r>
      <w:r w:rsidR="005E786D">
        <w:rPr>
          <w:rFonts w:ascii="Arial" w:hAnsi="Arial" w:cs="Arial"/>
          <w:sz w:val="22"/>
          <w:szCs w:val="22"/>
        </w:rPr>
        <w:t>or below</w:t>
      </w:r>
      <w:r w:rsidR="004A6BE3">
        <w:rPr>
          <w:rFonts w:ascii="Arial" w:hAnsi="Arial" w:cs="Arial"/>
          <w:sz w:val="22"/>
          <w:szCs w:val="22"/>
        </w:rPr>
        <w:t>,</w:t>
      </w:r>
      <w:r w:rsidR="005E786D">
        <w:rPr>
          <w:rFonts w:ascii="Arial" w:hAnsi="Arial" w:cs="Arial"/>
          <w:sz w:val="22"/>
          <w:szCs w:val="22"/>
        </w:rPr>
        <w:t xml:space="preserve"> </w:t>
      </w:r>
      <w:r w:rsidR="00921051" w:rsidRPr="00BB70D1">
        <w:rPr>
          <w:rFonts w:ascii="Arial" w:hAnsi="Arial" w:cs="Arial"/>
          <w:sz w:val="22"/>
          <w:szCs w:val="22"/>
        </w:rPr>
        <w:t>will maxim</w:t>
      </w:r>
      <w:r w:rsidR="00070D91" w:rsidRPr="00BB70D1">
        <w:rPr>
          <w:rFonts w:ascii="Arial" w:hAnsi="Arial" w:cs="Arial"/>
          <w:sz w:val="22"/>
          <w:szCs w:val="22"/>
        </w:rPr>
        <w:t>ise</w:t>
      </w:r>
      <w:r w:rsidR="00921051" w:rsidRPr="00BB70D1">
        <w:rPr>
          <w:rFonts w:ascii="Arial" w:hAnsi="Arial" w:cs="Arial"/>
          <w:sz w:val="22"/>
          <w:szCs w:val="22"/>
        </w:rPr>
        <w:t xml:space="preserve"> CRA and </w:t>
      </w:r>
      <w:r w:rsidR="00070D91" w:rsidRPr="00BB70D1">
        <w:rPr>
          <w:rFonts w:ascii="Arial" w:hAnsi="Arial" w:cs="Arial"/>
          <w:sz w:val="22"/>
          <w:szCs w:val="22"/>
        </w:rPr>
        <w:t xml:space="preserve">achieve </w:t>
      </w:r>
      <w:r w:rsidR="00921051" w:rsidRPr="00BB70D1">
        <w:rPr>
          <w:rFonts w:ascii="Arial" w:hAnsi="Arial" w:cs="Arial"/>
          <w:sz w:val="22"/>
          <w:szCs w:val="22"/>
        </w:rPr>
        <w:t>GST free tax status</w:t>
      </w:r>
      <w:r w:rsidR="00921051" w:rsidRPr="00BB70D1">
        <w:rPr>
          <w:rStyle w:val="FootnoteReference"/>
          <w:rFonts w:ascii="Arial" w:hAnsi="Arial" w:cs="Arial"/>
          <w:sz w:val="22"/>
          <w:szCs w:val="22"/>
        </w:rPr>
        <w:footnoteReference w:id="15"/>
      </w:r>
      <w:r w:rsidR="00921051" w:rsidRPr="00BB70D1">
        <w:rPr>
          <w:rFonts w:ascii="Arial" w:hAnsi="Arial" w:cs="Arial"/>
          <w:sz w:val="22"/>
          <w:szCs w:val="22"/>
        </w:rPr>
        <w:t>.</w:t>
      </w:r>
      <w:r w:rsidR="007A3817" w:rsidRPr="00BB70D1">
        <w:rPr>
          <w:rFonts w:ascii="Arial" w:hAnsi="Arial" w:cs="Arial"/>
          <w:sz w:val="22"/>
          <w:szCs w:val="22"/>
        </w:rPr>
        <w:t xml:space="preserve"> </w:t>
      </w:r>
    </w:p>
    <w:p w:rsidR="002A6E17" w:rsidRPr="004617E4" w:rsidRDefault="0076516A" w:rsidP="00443771">
      <w:pPr>
        <w:pStyle w:val="Heading2"/>
        <w:spacing w:before="100" w:after="60"/>
        <w:jc w:val="both"/>
        <w:rPr>
          <w:rFonts w:ascii="Arial" w:hAnsi="Arial" w:cs="Arial"/>
          <w:sz w:val="22"/>
          <w:szCs w:val="22"/>
        </w:rPr>
      </w:pPr>
      <w:bookmarkStart w:id="15" w:name="_Toc326657092"/>
      <w:r>
        <w:rPr>
          <w:rFonts w:ascii="Arial" w:hAnsi="Arial" w:cs="Arial"/>
          <w:sz w:val="22"/>
          <w:szCs w:val="22"/>
        </w:rPr>
        <w:t>9</w:t>
      </w:r>
      <w:r w:rsidR="00FE2D60">
        <w:rPr>
          <w:rFonts w:ascii="Arial" w:hAnsi="Arial" w:cs="Arial"/>
          <w:sz w:val="22"/>
          <w:szCs w:val="22"/>
        </w:rPr>
        <w:t>.</w:t>
      </w:r>
      <w:r w:rsidR="00691FB8">
        <w:rPr>
          <w:rFonts w:ascii="Arial" w:hAnsi="Arial" w:cs="Arial"/>
          <w:sz w:val="22"/>
          <w:szCs w:val="22"/>
        </w:rPr>
        <w:t xml:space="preserve">3 </w:t>
      </w:r>
      <w:r w:rsidR="00194CA1">
        <w:rPr>
          <w:rFonts w:ascii="Arial" w:hAnsi="Arial" w:cs="Arial"/>
          <w:sz w:val="22"/>
          <w:szCs w:val="22"/>
        </w:rPr>
        <w:t>E</w:t>
      </w:r>
      <w:r w:rsidR="00B61B3D" w:rsidRPr="004617E4">
        <w:rPr>
          <w:rFonts w:ascii="Arial" w:hAnsi="Arial" w:cs="Arial"/>
          <w:sz w:val="22"/>
          <w:szCs w:val="22"/>
        </w:rPr>
        <w:t>nsure</w:t>
      </w:r>
      <w:r w:rsidR="002A6E17" w:rsidRPr="004617E4">
        <w:rPr>
          <w:rFonts w:ascii="Arial" w:hAnsi="Arial" w:cs="Arial"/>
          <w:sz w:val="22"/>
          <w:szCs w:val="22"/>
        </w:rPr>
        <w:t xml:space="preserve"> financial viability</w:t>
      </w:r>
      <w:bookmarkEnd w:id="15"/>
    </w:p>
    <w:p w:rsidR="002A6E17" w:rsidRPr="004617E4" w:rsidRDefault="00194CA1" w:rsidP="00443771">
      <w:pPr>
        <w:spacing w:after="100"/>
        <w:jc w:val="both"/>
        <w:rPr>
          <w:rFonts w:ascii="Arial" w:hAnsi="Arial" w:cs="Arial"/>
          <w:sz w:val="22"/>
          <w:szCs w:val="22"/>
        </w:rPr>
      </w:pPr>
      <w:r>
        <w:rPr>
          <w:rFonts w:ascii="Arial" w:hAnsi="Arial" w:cs="Arial"/>
          <w:sz w:val="22"/>
          <w:szCs w:val="22"/>
        </w:rPr>
        <w:t>Rent</w:t>
      </w:r>
      <w:r w:rsidR="002A6E17" w:rsidRPr="004617E4">
        <w:rPr>
          <w:rFonts w:ascii="Arial" w:hAnsi="Arial" w:cs="Arial"/>
          <w:sz w:val="22"/>
          <w:szCs w:val="22"/>
        </w:rPr>
        <w:t xml:space="preserve"> revenue </w:t>
      </w:r>
      <w:r>
        <w:rPr>
          <w:rFonts w:ascii="Arial" w:hAnsi="Arial" w:cs="Arial"/>
          <w:sz w:val="22"/>
          <w:szCs w:val="22"/>
        </w:rPr>
        <w:t>should be</w:t>
      </w:r>
      <w:r w:rsidR="002A6E17" w:rsidRPr="004617E4">
        <w:rPr>
          <w:rFonts w:ascii="Arial" w:hAnsi="Arial" w:cs="Arial"/>
          <w:sz w:val="22"/>
          <w:szCs w:val="22"/>
        </w:rPr>
        <w:t xml:space="preserve"> sufficient to cover </w:t>
      </w:r>
      <w:r>
        <w:rPr>
          <w:rFonts w:ascii="Arial" w:hAnsi="Arial" w:cs="Arial"/>
          <w:sz w:val="22"/>
          <w:szCs w:val="22"/>
        </w:rPr>
        <w:t xml:space="preserve">the </w:t>
      </w:r>
      <w:r w:rsidR="002A6E17" w:rsidRPr="004617E4">
        <w:rPr>
          <w:rFonts w:ascii="Arial" w:hAnsi="Arial" w:cs="Arial"/>
          <w:sz w:val="22"/>
          <w:szCs w:val="22"/>
        </w:rPr>
        <w:t>costs</w:t>
      </w:r>
      <w:r w:rsidR="00691FB8">
        <w:rPr>
          <w:rFonts w:ascii="Arial" w:hAnsi="Arial" w:cs="Arial"/>
          <w:sz w:val="22"/>
          <w:szCs w:val="22"/>
        </w:rPr>
        <w:t xml:space="preserve"> of the affordable housing portfolio</w:t>
      </w:r>
      <w:r w:rsidR="002A6E17" w:rsidRPr="004617E4">
        <w:rPr>
          <w:rFonts w:ascii="Arial" w:hAnsi="Arial" w:cs="Arial"/>
          <w:sz w:val="22"/>
          <w:szCs w:val="22"/>
        </w:rPr>
        <w:t>, inclusive of debt repayments</w:t>
      </w:r>
      <w:r w:rsidR="00594646">
        <w:rPr>
          <w:rFonts w:ascii="Arial" w:hAnsi="Arial" w:cs="Arial"/>
          <w:sz w:val="22"/>
          <w:szCs w:val="22"/>
        </w:rPr>
        <w:t xml:space="preserve">. </w:t>
      </w:r>
      <w:r w:rsidR="00C43A85" w:rsidRPr="00046194">
        <w:rPr>
          <w:rFonts w:ascii="Arial" w:hAnsi="Arial" w:cs="Arial"/>
          <w:sz w:val="22"/>
          <w:szCs w:val="22"/>
          <w:highlight w:val="lightGray"/>
        </w:rPr>
        <w:t xml:space="preserve">(While revenue should be adequate </w:t>
      </w:r>
      <w:r w:rsidR="00A11462" w:rsidRPr="00046194">
        <w:rPr>
          <w:rFonts w:ascii="Arial" w:hAnsi="Arial" w:cs="Arial"/>
          <w:sz w:val="22"/>
          <w:szCs w:val="22"/>
          <w:highlight w:val="lightGray"/>
        </w:rPr>
        <w:t xml:space="preserve">to </w:t>
      </w:r>
      <w:r w:rsidR="00C43A85" w:rsidRPr="00046194">
        <w:rPr>
          <w:rFonts w:ascii="Arial" w:hAnsi="Arial" w:cs="Arial"/>
          <w:sz w:val="22"/>
          <w:szCs w:val="22"/>
          <w:highlight w:val="lightGray"/>
        </w:rPr>
        <w:t>cover costs, rent setting should be in accordance with section 9.1 to ensure that properties remain affordable for tenants).</w:t>
      </w:r>
    </w:p>
    <w:p w:rsidR="00C9342C" w:rsidRDefault="0076516A" w:rsidP="00443771">
      <w:pPr>
        <w:pStyle w:val="Heading1"/>
        <w:jc w:val="both"/>
        <w:rPr>
          <w:sz w:val="24"/>
          <w:szCs w:val="24"/>
        </w:rPr>
      </w:pPr>
      <w:bookmarkStart w:id="16" w:name="_Toc326657093"/>
      <w:r>
        <w:rPr>
          <w:sz w:val="24"/>
          <w:szCs w:val="24"/>
        </w:rPr>
        <w:t>10</w:t>
      </w:r>
      <w:r w:rsidR="00C9342C">
        <w:rPr>
          <w:sz w:val="24"/>
          <w:szCs w:val="24"/>
        </w:rPr>
        <w:t>. RENT REVIEW</w:t>
      </w:r>
    </w:p>
    <w:p w:rsidR="00C9342C" w:rsidRPr="00DE34AA" w:rsidRDefault="00C9342C" w:rsidP="00443771">
      <w:pPr>
        <w:spacing w:after="100"/>
        <w:jc w:val="both"/>
        <w:rPr>
          <w:rFonts w:ascii="Arial" w:hAnsi="Arial" w:cs="Arial"/>
          <w:sz w:val="22"/>
          <w:szCs w:val="22"/>
          <w:lang w:val="en-AU" w:eastAsia="en-AU"/>
        </w:rPr>
      </w:pPr>
      <w:r w:rsidRPr="00EA38A7">
        <w:rPr>
          <w:rFonts w:ascii="Arial" w:hAnsi="Arial" w:cs="Arial"/>
          <w:sz w:val="22"/>
          <w:szCs w:val="22"/>
          <w:lang w:val="en-AU" w:eastAsia="en-AU"/>
        </w:rPr>
        <w:t>Pricing may be adjusted in line with market trends</w:t>
      </w:r>
      <w:r w:rsidR="004A6BE3">
        <w:rPr>
          <w:rFonts w:ascii="Arial" w:hAnsi="Arial" w:cs="Arial"/>
          <w:sz w:val="22"/>
          <w:szCs w:val="22"/>
          <w:lang w:val="en-AU" w:eastAsia="en-AU"/>
        </w:rPr>
        <w:t xml:space="preserve">, </w:t>
      </w:r>
      <w:r w:rsidRPr="00EA38A7">
        <w:rPr>
          <w:rFonts w:ascii="Arial" w:hAnsi="Arial" w:cs="Arial"/>
          <w:sz w:val="22"/>
          <w:szCs w:val="22"/>
          <w:lang w:val="en-AU" w:eastAsia="en-AU"/>
        </w:rPr>
        <w:t xml:space="preserve">subject to rent levels meeting </w:t>
      </w:r>
      <w:r w:rsidRPr="00DE34AA">
        <w:rPr>
          <w:rFonts w:ascii="Arial" w:hAnsi="Arial" w:cs="Arial"/>
          <w:sz w:val="22"/>
          <w:szCs w:val="22"/>
          <w:lang w:val="en-AU" w:eastAsia="en-AU"/>
        </w:rPr>
        <w:t xml:space="preserve">affordability </w:t>
      </w:r>
      <w:r w:rsidR="00295A13" w:rsidRPr="00DE34AA">
        <w:rPr>
          <w:rFonts w:ascii="Arial" w:hAnsi="Arial" w:cs="Arial"/>
          <w:sz w:val="22"/>
          <w:szCs w:val="22"/>
          <w:lang w:val="en-AU" w:eastAsia="en-AU"/>
        </w:rPr>
        <w:t>requirements set out in</w:t>
      </w:r>
      <w:r w:rsidR="00833B79">
        <w:rPr>
          <w:rFonts w:ascii="Arial" w:hAnsi="Arial" w:cs="Arial"/>
          <w:sz w:val="22"/>
          <w:szCs w:val="22"/>
          <w:lang w:val="en-AU" w:eastAsia="en-AU"/>
        </w:rPr>
        <w:t xml:space="preserve"> </w:t>
      </w:r>
      <w:r w:rsidR="00295A13" w:rsidRPr="00DE34AA">
        <w:rPr>
          <w:rFonts w:ascii="Arial" w:hAnsi="Arial" w:cs="Arial"/>
          <w:sz w:val="22"/>
          <w:szCs w:val="22"/>
          <w:lang w:val="en-AU" w:eastAsia="en-AU"/>
        </w:rPr>
        <w:t>10.1</w:t>
      </w:r>
      <w:r w:rsidRPr="00DE34AA">
        <w:rPr>
          <w:rFonts w:ascii="Arial" w:hAnsi="Arial" w:cs="Arial"/>
          <w:sz w:val="22"/>
          <w:szCs w:val="22"/>
          <w:lang w:val="en-AU" w:eastAsia="en-AU"/>
        </w:rPr>
        <w:t>.</w:t>
      </w:r>
    </w:p>
    <w:p w:rsidR="00C9342C" w:rsidRPr="00DE34AA" w:rsidRDefault="00C9342C" w:rsidP="00443771">
      <w:pPr>
        <w:spacing w:after="100"/>
        <w:jc w:val="both"/>
        <w:rPr>
          <w:rFonts w:ascii="Arial" w:hAnsi="Arial" w:cs="Arial"/>
          <w:sz w:val="22"/>
          <w:szCs w:val="22"/>
          <w:lang w:val="en-AU" w:eastAsia="en-AU"/>
        </w:rPr>
      </w:pPr>
      <w:r w:rsidRPr="00DE34AA">
        <w:rPr>
          <w:rFonts w:ascii="Arial" w:hAnsi="Arial" w:cs="Arial"/>
          <w:sz w:val="22"/>
          <w:szCs w:val="22"/>
          <w:lang w:val="en-AU" w:eastAsia="en-AU"/>
        </w:rPr>
        <w:t xml:space="preserve">The process for implementing rent increases </w:t>
      </w:r>
      <w:r w:rsidR="00EA38A7" w:rsidRPr="00DE34AA">
        <w:rPr>
          <w:rFonts w:ascii="Arial" w:hAnsi="Arial" w:cs="Arial"/>
          <w:sz w:val="22"/>
          <w:szCs w:val="22"/>
          <w:lang w:val="en-AU" w:eastAsia="en-AU"/>
        </w:rPr>
        <w:t>must</w:t>
      </w:r>
      <w:r w:rsidRPr="00DE34AA">
        <w:rPr>
          <w:rFonts w:ascii="Arial" w:hAnsi="Arial" w:cs="Arial"/>
          <w:sz w:val="22"/>
          <w:szCs w:val="22"/>
          <w:lang w:val="en-AU" w:eastAsia="en-AU"/>
        </w:rPr>
        <w:t xml:space="preserve"> be </w:t>
      </w:r>
      <w:r w:rsidR="00EA38A7" w:rsidRPr="00DE34AA">
        <w:rPr>
          <w:rFonts w:ascii="Arial" w:hAnsi="Arial" w:cs="Arial"/>
          <w:sz w:val="22"/>
          <w:szCs w:val="22"/>
          <w:lang w:val="en-AU" w:eastAsia="en-AU"/>
        </w:rPr>
        <w:t xml:space="preserve">consistent with the </w:t>
      </w:r>
      <w:r w:rsidR="00EA38A7" w:rsidRPr="00DE34AA">
        <w:rPr>
          <w:rFonts w:ascii="Arial" w:hAnsi="Arial" w:cs="Arial"/>
          <w:i/>
          <w:sz w:val="22"/>
          <w:szCs w:val="22"/>
          <w:lang w:val="en-AU" w:eastAsia="en-AU"/>
        </w:rPr>
        <w:t>Residential Tenancies Act</w:t>
      </w:r>
      <w:r w:rsidR="00EA38A7" w:rsidRPr="00DE34AA">
        <w:rPr>
          <w:rFonts w:ascii="Arial" w:hAnsi="Arial" w:cs="Arial"/>
          <w:sz w:val="22"/>
          <w:szCs w:val="22"/>
          <w:lang w:val="en-AU" w:eastAsia="en-AU"/>
        </w:rPr>
        <w:t xml:space="preserve"> </w:t>
      </w:r>
      <w:r w:rsidR="00EA38A7" w:rsidRPr="00833B79">
        <w:rPr>
          <w:rFonts w:ascii="Arial" w:hAnsi="Arial" w:cs="Arial"/>
          <w:i/>
          <w:sz w:val="22"/>
          <w:szCs w:val="22"/>
          <w:lang w:val="en-AU" w:eastAsia="en-AU"/>
        </w:rPr>
        <w:t>2010</w:t>
      </w:r>
      <w:r w:rsidR="00EA38A7" w:rsidRPr="00DE34AA">
        <w:rPr>
          <w:rFonts w:ascii="Arial" w:hAnsi="Arial" w:cs="Arial"/>
          <w:sz w:val="22"/>
          <w:szCs w:val="22"/>
          <w:lang w:val="en-AU" w:eastAsia="en-AU"/>
        </w:rPr>
        <w:t xml:space="preserve"> and</w:t>
      </w:r>
      <w:r w:rsidR="000F6262">
        <w:rPr>
          <w:rFonts w:ascii="Arial" w:hAnsi="Arial" w:cs="Arial"/>
          <w:sz w:val="22"/>
          <w:szCs w:val="22"/>
          <w:lang w:val="en-AU" w:eastAsia="en-AU"/>
        </w:rPr>
        <w:t>,</w:t>
      </w:r>
      <w:r w:rsidR="00EA38A7" w:rsidRPr="00DE34AA">
        <w:rPr>
          <w:rFonts w:ascii="Arial" w:hAnsi="Arial" w:cs="Arial"/>
          <w:sz w:val="22"/>
          <w:szCs w:val="22"/>
          <w:lang w:val="en-AU" w:eastAsia="en-AU"/>
        </w:rPr>
        <w:t xml:space="preserve"> where relevant, with the </w:t>
      </w:r>
      <w:r w:rsidR="006C2AEC">
        <w:rPr>
          <w:rFonts w:ascii="Arial" w:hAnsi="Arial" w:cs="Arial"/>
          <w:sz w:val="22"/>
          <w:szCs w:val="22"/>
          <w:lang w:val="en-AU" w:eastAsia="en-AU"/>
        </w:rPr>
        <w:t>Australian Government’s</w:t>
      </w:r>
      <w:r w:rsidR="006C2AEC" w:rsidRPr="00DE34AA">
        <w:rPr>
          <w:rFonts w:ascii="Arial" w:hAnsi="Arial" w:cs="Arial"/>
          <w:sz w:val="22"/>
          <w:szCs w:val="22"/>
          <w:lang w:val="en-AU" w:eastAsia="en-AU"/>
        </w:rPr>
        <w:t xml:space="preserve"> </w:t>
      </w:r>
      <w:r w:rsidR="00EA38A7" w:rsidRPr="00DE34AA">
        <w:rPr>
          <w:rFonts w:ascii="Arial" w:hAnsi="Arial" w:cs="Arial"/>
          <w:sz w:val="22"/>
          <w:szCs w:val="22"/>
          <w:lang w:val="en-AU" w:eastAsia="en-AU"/>
        </w:rPr>
        <w:t xml:space="preserve">NRAS </w:t>
      </w:r>
      <w:r w:rsidR="005C3A57" w:rsidRPr="00DE34AA">
        <w:rPr>
          <w:rFonts w:ascii="Arial" w:hAnsi="Arial" w:cs="Arial"/>
          <w:sz w:val="22"/>
          <w:szCs w:val="22"/>
          <w:lang w:val="en-AU" w:eastAsia="en-AU"/>
        </w:rPr>
        <w:t>Policy Guidelines</w:t>
      </w:r>
      <w:r w:rsidR="00EA38A7" w:rsidRPr="00DE34AA">
        <w:rPr>
          <w:rFonts w:ascii="Arial" w:hAnsi="Arial" w:cs="Arial"/>
          <w:sz w:val="22"/>
          <w:szCs w:val="22"/>
          <w:lang w:val="en-AU" w:eastAsia="en-AU"/>
        </w:rPr>
        <w:t>.</w:t>
      </w:r>
      <w:r w:rsidR="00DE34AA" w:rsidRPr="00DE34AA">
        <w:rPr>
          <w:rFonts w:ascii="Arial" w:hAnsi="Arial" w:cs="Arial"/>
          <w:sz w:val="22"/>
          <w:szCs w:val="22"/>
          <w:lang w:val="en-AU" w:eastAsia="en-AU"/>
        </w:rPr>
        <w:t xml:space="preserve"> </w:t>
      </w:r>
      <w:r w:rsidR="00DE34AA" w:rsidRPr="00DE34AA">
        <w:rPr>
          <w:rFonts w:ascii="Arial" w:hAnsi="Arial" w:cs="Arial"/>
          <w:sz w:val="22"/>
          <w:szCs w:val="22"/>
        </w:rPr>
        <w:t xml:space="preserve">Where </w:t>
      </w:r>
      <w:r w:rsidR="006C2AEC">
        <w:rPr>
          <w:rFonts w:ascii="Arial" w:hAnsi="Arial" w:cs="Arial"/>
          <w:sz w:val="22"/>
          <w:szCs w:val="22"/>
        </w:rPr>
        <w:t>the Australian Government’s</w:t>
      </w:r>
      <w:r w:rsidR="006C2AEC" w:rsidRPr="00DE34AA">
        <w:rPr>
          <w:rFonts w:ascii="Arial" w:hAnsi="Arial" w:cs="Arial"/>
          <w:sz w:val="22"/>
          <w:szCs w:val="22"/>
        </w:rPr>
        <w:t xml:space="preserve"> </w:t>
      </w:r>
      <w:r w:rsidR="00DE34AA" w:rsidRPr="00DE34AA">
        <w:rPr>
          <w:rFonts w:ascii="Arial" w:hAnsi="Arial" w:cs="Arial"/>
          <w:sz w:val="22"/>
          <w:szCs w:val="22"/>
        </w:rPr>
        <w:t>NRAS Guidelines differ from these Guidelines</w:t>
      </w:r>
      <w:r w:rsidR="004A6BE3">
        <w:rPr>
          <w:rFonts w:ascii="Arial" w:hAnsi="Arial" w:cs="Arial"/>
          <w:sz w:val="22"/>
          <w:szCs w:val="22"/>
        </w:rPr>
        <w:t>,</w:t>
      </w:r>
      <w:r w:rsidR="006C2AEC">
        <w:rPr>
          <w:rFonts w:ascii="Arial" w:hAnsi="Arial" w:cs="Arial"/>
          <w:sz w:val="22"/>
          <w:szCs w:val="22"/>
        </w:rPr>
        <w:t xml:space="preserve"> </w:t>
      </w:r>
      <w:r w:rsidR="00DE34AA" w:rsidRPr="00DE34AA">
        <w:rPr>
          <w:rFonts w:ascii="Arial" w:hAnsi="Arial" w:cs="Arial"/>
          <w:sz w:val="22"/>
          <w:szCs w:val="22"/>
        </w:rPr>
        <w:t>for</w:t>
      </w:r>
      <w:r w:rsidR="006C2AEC">
        <w:rPr>
          <w:rFonts w:ascii="Arial" w:hAnsi="Arial" w:cs="Arial"/>
          <w:sz w:val="22"/>
          <w:szCs w:val="22"/>
        </w:rPr>
        <w:t xml:space="preserve"> </w:t>
      </w:r>
      <w:r w:rsidR="00DE34AA" w:rsidRPr="00DE34AA">
        <w:rPr>
          <w:rFonts w:ascii="Arial" w:hAnsi="Arial" w:cs="Arial"/>
          <w:sz w:val="22"/>
          <w:szCs w:val="22"/>
        </w:rPr>
        <w:t>example</w:t>
      </w:r>
      <w:r w:rsidR="006C2AEC">
        <w:rPr>
          <w:rFonts w:ascii="Arial" w:hAnsi="Arial" w:cs="Arial"/>
          <w:sz w:val="22"/>
          <w:szCs w:val="22"/>
        </w:rPr>
        <w:t>,</w:t>
      </w:r>
      <w:r w:rsidR="00DE34AA" w:rsidRPr="00DE34AA">
        <w:rPr>
          <w:rFonts w:ascii="Arial" w:hAnsi="Arial" w:cs="Arial"/>
          <w:sz w:val="22"/>
          <w:szCs w:val="22"/>
        </w:rPr>
        <w:t xml:space="preserve"> in rent review frequency</w:t>
      </w:r>
      <w:r w:rsidR="004A6BE3">
        <w:rPr>
          <w:rFonts w:ascii="Arial" w:hAnsi="Arial" w:cs="Arial"/>
          <w:sz w:val="22"/>
          <w:szCs w:val="22"/>
        </w:rPr>
        <w:t>,</w:t>
      </w:r>
      <w:r w:rsidR="00DE34AA" w:rsidRPr="00DE34AA">
        <w:rPr>
          <w:rFonts w:ascii="Arial" w:hAnsi="Arial" w:cs="Arial"/>
          <w:sz w:val="22"/>
          <w:szCs w:val="22"/>
        </w:rPr>
        <w:t xml:space="preserve"> the </w:t>
      </w:r>
      <w:r w:rsidR="006C2AEC">
        <w:rPr>
          <w:rFonts w:ascii="Arial" w:hAnsi="Arial" w:cs="Arial"/>
          <w:sz w:val="22"/>
          <w:szCs w:val="22"/>
        </w:rPr>
        <w:t>Australian Government’s</w:t>
      </w:r>
      <w:r w:rsidR="006C2AEC" w:rsidRPr="00DE34AA">
        <w:rPr>
          <w:rFonts w:ascii="Arial" w:hAnsi="Arial" w:cs="Arial"/>
          <w:sz w:val="22"/>
          <w:szCs w:val="22"/>
        </w:rPr>
        <w:t xml:space="preserve"> </w:t>
      </w:r>
      <w:r w:rsidR="00DE34AA" w:rsidRPr="00DE34AA">
        <w:rPr>
          <w:rFonts w:ascii="Arial" w:hAnsi="Arial" w:cs="Arial"/>
          <w:sz w:val="22"/>
          <w:szCs w:val="22"/>
        </w:rPr>
        <w:t>NRAS Guidelines prevail to the extent of the difference.</w:t>
      </w:r>
    </w:p>
    <w:p w:rsidR="00B61B3D" w:rsidRPr="00EE6EA9" w:rsidRDefault="0076516A" w:rsidP="00443771">
      <w:pPr>
        <w:pStyle w:val="Heading1"/>
        <w:jc w:val="both"/>
        <w:rPr>
          <w:sz w:val="24"/>
          <w:szCs w:val="24"/>
        </w:rPr>
      </w:pPr>
      <w:r>
        <w:rPr>
          <w:sz w:val="24"/>
          <w:szCs w:val="24"/>
        </w:rPr>
        <w:t>11</w:t>
      </w:r>
      <w:r w:rsidR="007D1488">
        <w:rPr>
          <w:sz w:val="24"/>
          <w:szCs w:val="24"/>
        </w:rPr>
        <w:t>.</w:t>
      </w:r>
      <w:r w:rsidR="00EE6EA9" w:rsidRPr="00EE6EA9">
        <w:rPr>
          <w:sz w:val="24"/>
          <w:szCs w:val="24"/>
        </w:rPr>
        <w:t xml:space="preserve"> TENURE</w:t>
      </w:r>
    </w:p>
    <w:p w:rsidR="005C3A57" w:rsidRDefault="0003178E" w:rsidP="00443771">
      <w:pPr>
        <w:spacing w:after="100"/>
        <w:jc w:val="both"/>
        <w:rPr>
          <w:rFonts w:ascii="Arial" w:hAnsi="Arial" w:cs="Arial"/>
          <w:sz w:val="22"/>
          <w:szCs w:val="22"/>
          <w:lang w:val="en-AU" w:eastAsia="en-AU"/>
        </w:rPr>
      </w:pPr>
      <w:r w:rsidRPr="004617E4">
        <w:rPr>
          <w:rFonts w:ascii="Arial" w:hAnsi="Arial" w:cs="Arial"/>
          <w:sz w:val="22"/>
          <w:szCs w:val="22"/>
          <w:lang w:val="en-AU" w:eastAsia="en-AU"/>
        </w:rPr>
        <w:t>Affordable housing can be provided for a fixed term</w:t>
      </w:r>
      <w:r w:rsidR="00691FB8">
        <w:rPr>
          <w:rStyle w:val="FootnoteReference"/>
          <w:rFonts w:ascii="Arial" w:hAnsi="Arial" w:cs="Arial"/>
          <w:sz w:val="22"/>
          <w:szCs w:val="22"/>
          <w:lang w:val="en-AU" w:eastAsia="en-AU"/>
        </w:rPr>
        <w:footnoteReference w:id="16"/>
      </w:r>
      <w:r w:rsidRPr="004617E4">
        <w:rPr>
          <w:rFonts w:ascii="Arial" w:hAnsi="Arial" w:cs="Arial"/>
          <w:sz w:val="22"/>
          <w:szCs w:val="22"/>
          <w:lang w:val="en-AU" w:eastAsia="en-AU"/>
        </w:rPr>
        <w:t xml:space="preserve"> or on a continuous basis</w:t>
      </w:r>
      <w:r w:rsidR="005C3A57">
        <w:rPr>
          <w:rFonts w:ascii="Arial" w:hAnsi="Arial" w:cs="Arial"/>
          <w:sz w:val="22"/>
          <w:szCs w:val="22"/>
          <w:lang w:val="en-AU" w:eastAsia="en-AU"/>
        </w:rPr>
        <w:t>.</w:t>
      </w:r>
      <w:r w:rsidR="00083DC9" w:rsidRPr="004617E4">
        <w:rPr>
          <w:rFonts w:ascii="Arial" w:hAnsi="Arial" w:cs="Arial"/>
          <w:sz w:val="22"/>
          <w:szCs w:val="22"/>
          <w:lang w:val="en-AU" w:eastAsia="en-AU"/>
        </w:rPr>
        <w:t xml:space="preserve"> </w:t>
      </w:r>
    </w:p>
    <w:p w:rsidR="000A689A" w:rsidRPr="004617E4" w:rsidRDefault="0003178E" w:rsidP="00443771">
      <w:pPr>
        <w:spacing w:after="100"/>
        <w:jc w:val="both"/>
        <w:rPr>
          <w:rFonts w:ascii="Arial" w:hAnsi="Arial" w:cs="Arial"/>
          <w:sz w:val="22"/>
          <w:szCs w:val="22"/>
          <w:lang w:val="en-AU" w:eastAsia="en-AU"/>
        </w:rPr>
      </w:pPr>
      <w:r w:rsidRPr="004617E4">
        <w:rPr>
          <w:rFonts w:ascii="Arial" w:hAnsi="Arial" w:cs="Arial"/>
          <w:sz w:val="22"/>
          <w:szCs w:val="22"/>
          <w:lang w:val="en-AU" w:eastAsia="en-AU"/>
        </w:rPr>
        <w:t xml:space="preserve">Leases may be </w:t>
      </w:r>
      <w:r w:rsidR="00727A65" w:rsidRPr="004617E4">
        <w:rPr>
          <w:rFonts w:ascii="Arial" w:hAnsi="Arial" w:cs="Arial"/>
          <w:sz w:val="22"/>
          <w:szCs w:val="22"/>
          <w:lang w:val="en-AU" w:eastAsia="en-AU"/>
        </w:rPr>
        <w:t xml:space="preserve">renewed or </w:t>
      </w:r>
      <w:r w:rsidRPr="004617E4">
        <w:rPr>
          <w:rFonts w:ascii="Arial" w:hAnsi="Arial" w:cs="Arial"/>
          <w:sz w:val="22"/>
          <w:szCs w:val="22"/>
          <w:lang w:val="en-AU" w:eastAsia="en-AU"/>
        </w:rPr>
        <w:t>continued indefinitely provided the tenant remains eligible and eligibility reviews are held on a regular basis.</w:t>
      </w:r>
    </w:p>
    <w:p w:rsidR="00EE6EA9" w:rsidRDefault="000A689A" w:rsidP="00443771">
      <w:pPr>
        <w:spacing w:after="100"/>
        <w:jc w:val="both"/>
        <w:rPr>
          <w:rFonts w:ascii="Arial" w:hAnsi="Arial" w:cs="Arial"/>
          <w:sz w:val="22"/>
          <w:szCs w:val="22"/>
          <w:lang w:val="en-AU" w:eastAsia="en-AU"/>
        </w:rPr>
      </w:pPr>
      <w:r w:rsidRPr="004617E4">
        <w:rPr>
          <w:rFonts w:ascii="Arial" w:hAnsi="Arial" w:cs="Arial"/>
          <w:sz w:val="22"/>
          <w:szCs w:val="22"/>
          <w:lang w:val="en-AU" w:eastAsia="en-AU"/>
        </w:rPr>
        <w:t xml:space="preserve">These Guidelines set no limit on </w:t>
      </w:r>
      <w:r w:rsidR="003B6FD6" w:rsidRPr="004617E4">
        <w:rPr>
          <w:rFonts w:ascii="Arial" w:hAnsi="Arial" w:cs="Arial"/>
          <w:sz w:val="22"/>
          <w:szCs w:val="22"/>
          <w:lang w:val="en-AU" w:eastAsia="en-AU"/>
        </w:rPr>
        <w:t xml:space="preserve">length of time a household can remain in </w:t>
      </w:r>
      <w:r w:rsidR="00B30CD4">
        <w:rPr>
          <w:rFonts w:ascii="Arial" w:hAnsi="Arial" w:cs="Arial"/>
          <w:sz w:val="22"/>
          <w:szCs w:val="22"/>
          <w:lang w:val="en-AU" w:eastAsia="en-AU"/>
        </w:rPr>
        <w:t xml:space="preserve">an </w:t>
      </w:r>
      <w:r w:rsidR="003B6FD6" w:rsidRPr="004617E4">
        <w:rPr>
          <w:rFonts w:ascii="Arial" w:hAnsi="Arial" w:cs="Arial"/>
          <w:sz w:val="22"/>
          <w:szCs w:val="22"/>
          <w:lang w:val="en-AU" w:eastAsia="en-AU"/>
        </w:rPr>
        <w:t xml:space="preserve">affordable housing </w:t>
      </w:r>
      <w:r w:rsidR="00B30CD4">
        <w:rPr>
          <w:rFonts w:ascii="Arial" w:hAnsi="Arial" w:cs="Arial"/>
          <w:sz w:val="22"/>
          <w:szCs w:val="22"/>
          <w:lang w:val="en-AU" w:eastAsia="en-AU"/>
        </w:rPr>
        <w:t xml:space="preserve">property </w:t>
      </w:r>
      <w:r w:rsidR="003B6FD6" w:rsidRPr="004617E4">
        <w:rPr>
          <w:rFonts w:ascii="Arial" w:hAnsi="Arial" w:cs="Arial"/>
          <w:sz w:val="22"/>
          <w:szCs w:val="22"/>
          <w:lang w:val="en-AU" w:eastAsia="en-AU"/>
        </w:rPr>
        <w:t>if they remain eligible. They do recognise that</w:t>
      </w:r>
      <w:r w:rsidR="007C696E" w:rsidRPr="004617E4">
        <w:rPr>
          <w:rFonts w:ascii="Arial" w:hAnsi="Arial" w:cs="Arial"/>
          <w:sz w:val="22"/>
          <w:szCs w:val="22"/>
          <w:lang w:val="en-AU" w:eastAsia="en-AU"/>
        </w:rPr>
        <w:t>, from time to time</w:t>
      </w:r>
      <w:r w:rsidR="00EE6EA9">
        <w:rPr>
          <w:rFonts w:ascii="Arial" w:hAnsi="Arial" w:cs="Arial"/>
          <w:sz w:val="22"/>
          <w:szCs w:val="22"/>
          <w:lang w:val="en-AU" w:eastAsia="en-AU"/>
        </w:rPr>
        <w:t xml:space="preserve"> and to achieve a particular objective</w:t>
      </w:r>
      <w:r w:rsidR="00500FBB">
        <w:rPr>
          <w:rFonts w:ascii="Arial" w:hAnsi="Arial" w:cs="Arial"/>
          <w:sz w:val="22"/>
          <w:szCs w:val="22"/>
          <w:lang w:val="en-AU" w:eastAsia="en-AU"/>
        </w:rPr>
        <w:t xml:space="preserve"> and notwithstanding ongoing eligibility</w:t>
      </w:r>
      <w:r w:rsidR="00EE6EA9">
        <w:rPr>
          <w:rFonts w:ascii="Arial" w:hAnsi="Arial" w:cs="Arial"/>
          <w:sz w:val="22"/>
          <w:szCs w:val="22"/>
          <w:lang w:val="en-AU" w:eastAsia="en-AU"/>
        </w:rPr>
        <w:t>,</w:t>
      </w:r>
      <w:r w:rsidR="003B6FD6" w:rsidRPr="004617E4">
        <w:rPr>
          <w:rFonts w:ascii="Arial" w:hAnsi="Arial" w:cs="Arial"/>
          <w:sz w:val="22"/>
          <w:szCs w:val="22"/>
          <w:lang w:val="en-AU" w:eastAsia="en-AU"/>
        </w:rPr>
        <w:t xml:space="preserve"> providers may set a limit on how long one household can remain in affordable housing</w:t>
      </w:r>
      <w:r w:rsidR="004A6BE3">
        <w:rPr>
          <w:rFonts w:ascii="Arial" w:hAnsi="Arial" w:cs="Arial"/>
          <w:sz w:val="22"/>
          <w:szCs w:val="22"/>
          <w:lang w:val="en-AU" w:eastAsia="en-AU"/>
        </w:rPr>
        <w:t>,</w:t>
      </w:r>
      <w:r w:rsidR="00187ED5">
        <w:rPr>
          <w:rFonts w:ascii="Arial" w:hAnsi="Arial" w:cs="Arial"/>
          <w:sz w:val="22"/>
          <w:szCs w:val="22"/>
          <w:lang w:val="en-AU" w:eastAsia="en-AU"/>
        </w:rPr>
        <w:t xml:space="preserve"> for example, three years or five years</w:t>
      </w:r>
      <w:r w:rsidR="003B6FD6" w:rsidRPr="004617E4">
        <w:rPr>
          <w:rFonts w:ascii="Arial" w:hAnsi="Arial" w:cs="Arial"/>
          <w:sz w:val="22"/>
          <w:szCs w:val="22"/>
          <w:lang w:val="en-AU" w:eastAsia="en-AU"/>
        </w:rPr>
        <w:t xml:space="preserve">. Where this occurs, providers must </w:t>
      </w:r>
      <w:r w:rsidR="0024051F">
        <w:rPr>
          <w:rFonts w:ascii="Arial" w:hAnsi="Arial" w:cs="Arial"/>
          <w:sz w:val="22"/>
          <w:szCs w:val="22"/>
          <w:lang w:val="en-AU" w:eastAsia="en-AU"/>
        </w:rPr>
        <w:t xml:space="preserve">clearly </w:t>
      </w:r>
      <w:r w:rsidR="003B6FD6" w:rsidRPr="004617E4">
        <w:rPr>
          <w:rFonts w:ascii="Arial" w:hAnsi="Arial" w:cs="Arial"/>
          <w:sz w:val="22"/>
          <w:szCs w:val="22"/>
          <w:lang w:val="en-AU" w:eastAsia="en-AU"/>
        </w:rPr>
        <w:t xml:space="preserve">communicate </w:t>
      </w:r>
      <w:r w:rsidR="00B47D3D" w:rsidRPr="004617E4">
        <w:rPr>
          <w:rFonts w:ascii="Arial" w:hAnsi="Arial" w:cs="Arial"/>
          <w:sz w:val="22"/>
          <w:szCs w:val="22"/>
          <w:lang w:val="en-AU" w:eastAsia="en-AU"/>
        </w:rPr>
        <w:t>the</w:t>
      </w:r>
      <w:r w:rsidR="003B6FD6" w:rsidRPr="004617E4">
        <w:rPr>
          <w:rFonts w:ascii="Arial" w:hAnsi="Arial" w:cs="Arial"/>
          <w:sz w:val="22"/>
          <w:szCs w:val="22"/>
          <w:lang w:val="en-AU" w:eastAsia="en-AU"/>
        </w:rPr>
        <w:t xml:space="preserve"> time </w:t>
      </w:r>
      <w:r w:rsidR="00B47D3D" w:rsidRPr="004617E4">
        <w:rPr>
          <w:rFonts w:ascii="Arial" w:hAnsi="Arial" w:cs="Arial"/>
          <w:sz w:val="22"/>
          <w:szCs w:val="22"/>
          <w:lang w:val="en-AU" w:eastAsia="en-AU"/>
        </w:rPr>
        <w:t>period</w:t>
      </w:r>
      <w:r w:rsidR="003B6FD6" w:rsidRPr="004617E4">
        <w:rPr>
          <w:rFonts w:ascii="Arial" w:hAnsi="Arial" w:cs="Arial"/>
          <w:sz w:val="22"/>
          <w:szCs w:val="22"/>
          <w:lang w:val="en-AU" w:eastAsia="en-AU"/>
        </w:rPr>
        <w:t xml:space="preserve"> and the objective to prospective tenants before a Tenancy Agreement is signed</w:t>
      </w:r>
      <w:r w:rsidR="00EE6EA9">
        <w:rPr>
          <w:rFonts w:ascii="Arial" w:hAnsi="Arial" w:cs="Arial"/>
          <w:sz w:val="22"/>
          <w:szCs w:val="22"/>
          <w:lang w:val="en-AU" w:eastAsia="en-AU"/>
        </w:rPr>
        <w:t>.</w:t>
      </w:r>
      <w:r w:rsidR="003B6FD6" w:rsidRPr="004617E4">
        <w:rPr>
          <w:rFonts w:ascii="Arial" w:hAnsi="Arial" w:cs="Arial"/>
          <w:sz w:val="22"/>
          <w:szCs w:val="22"/>
          <w:lang w:val="en-AU" w:eastAsia="en-AU"/>
        </w:rPr>
        <w:t xml:space="preserve"> </w:t>
      </w:r>
    </w:p>
    <w:p w:rsidR="00676770" w:rsidRPr="004617E4" w:rsidRDefault="0076516A" w:rsidP="00443771">
      <w:pPr>
        <w:pStyle w:val="Heading1"/>
        <w:jc w:val="both"/>
        <w:rPr>
          <w:sz w:val="24"/>
        </w:rPr>
      </w:pPr>
      <w:r>
        <w:rPr>
          <w:sz w:val="24"/>
        </w:rPr>
        <w:t>12</w:t>
      </w:r>
      <w:r w:rsidR="00676770" w:rsidRPr="004617E4">
        <w:rPr>
          <w:sz w:val="24"/>
        </w:rPr>
        <w:t xml:space="preserve">. </w:t>
      </w:r>
      <w:r w:rsidR="00A1474C">
        <w:rPr>
          <w:sz w:val="24"/>
        </w:rPr>
        <w:t>ONGOING ELIGIBILITY</w:t>
      </w:r>
    </w:p>
    <w:p w:rsidR="00CD5307" w:rsidRPr="006B4C68" w:rsidRDefault="00676770" w:rsidP="00443771">
      <w:pPr>
        <w:spacing w:after="100"/>
        <w:jc w:val="both"/>
        <w:rPr>
          <w:rFonts w:ascii="Arial" w:hAnsi="Arial" w:cs="Arial"/>
          <w:sz w:val="22"/>
          <w:szCs w:val="22"/>
        </w:rPr>
      </w:pPr>
      <w:r w:rsidRPr="004617E4">
        <w:rPr>
          <w:rFonts w:ascii="Arial" w:hAnsi="Arial" w:cs="Arial"/>
          <w:sz w:val="22"/>
          <w:szCs w:val="22"/>
        </w:rPr>
        <w:t xml:space="preserve">To remain in affordable housing, households </w:t>
      </w:r>
      <w:r w:rsidR="001872E1" w:rsidRPr="004617E4">
        <w:rPr>
          <w:rFonts w:ascii="Arial" w:hAnsi="Arial" w:cs="Arial"/>
          <w:sz w:val="22"/>
          <w:szCs w:val="22"/>
        </w:rPr>
        <w:t xml:space="preserve">must continue to meet all criteria outlined in </w:t>
      </w:r>
      <w:r w:rsidR="001872E1" w:rsidRPr="006B4C68">
        <w:rPr>
          <w:rFonts w:ascii="Arial" w:hAnsi="Arial" w:cs="Arial"/>
          <w:sz w:val="22"/>
          <w:szCs w:val="22"/>
        </w:rPr>
        <w:t xml:space="preserve">section </w:t>
      </w:r>
      <w:r w:rsidR="00EA38A7">
        <w:rPr>
          <w:rFonts w:ascii="Arial" w:hAnsi="Arial" w:cs="Arial"/>
          <w:sz w:val="22"/>
          <w:szCs w:val="22"/>
        </w:rPr>
        <w:t>8</w:t>
      </w:r>
      <w:r w:rsidR="00EA38A7" w:rsidRPr="006B4C68">
        <w:rPr>
          <w:rFonts w:ascii="Arial" w:hAnsi="Arial" w:cs="Arial"/>
          <w:sz w:val="22"/>
          <w:szCs w:val="22"/>
        </w:rPr>
        <w:t xml:space="preserve"> </w:t>
      </w:r>
      <w:r w:rsidR="006B4C68" w:rsidRPr="006B4C68">
        <w:rPr>
          <w:rFonts w:ascii="Arial" w:hAnsi="Arial" w:cs="Arial"/>
          <w:sz w:val="22"/>
          <w:szCs w:val="22"/>
        </w:rPr>
        <w:t xml:space="preserve">of these Guidelines, except income. That is, households still need to meet general eligibility criteria, demonstrate an </w:t>
      </w:r>
      <w:r w:rsidR="000F6262">
        <w:rPr>
          <w:rFonts w:ascii="Arial" w:hAnsi="Arial" w:cs="Arial"/>
          <w:sz w:val="22"/>
          <w:szCs w:val="22"/>
        </w:rPr>
        <w:t>o</w:t>
      </w:r>
      <w:r w:rsidR="001B44B4">
        <w:rPr>
          <w:rFonts w:ascii="Arial" w:hAnsi="Arial" w:cs="Arial"/>
          <w:sz w:val="22"/>
          <w:szCs w:val="22"/>
        </w:rPr>
        <w:t>ngoing</w:t>
      </w:r>
      <w:r w:rsidR="006B4C68" w:rsidRPr="006B4C68">
        <w:rPr>
          <w:rFonts w:ascii="Arial" w:hAnsi="Arial" w:cs="Arial"/>
          <w:sz w:val="22"/>
          <w:szCs w:val="22"/>
        </w:rPr>
        <w:t xml:space="preserve"> housing need and not have assets which could reasonably be expected to meet their housing need.</w:t>
      </w:r>
    </w:p>
    <w:p w:rsidR="00083DC9" w:rsidRDefault="00295A13" w:rsidP="00443771">
      <w:pPr>
        <w:spacing w:after="100"/>
        <w:jc w:val="both"/>
        <w:rPr>
          <w:rFonts w:ascii="Arial" w:hAnsi="Arial" w:cs="Arial"/>
          <w:sz w:val="22"/>
          <w:szCs w:val="22"/>
        </w:rPr>
      </w:pPr>
      <w:r>
        <w:rPr>
          <w:rFonts w:ascii="Arial" w:hAnsi="Arial" w:cs="Arial"/>
          <w:sz w:val="22"/>
          <w:szCs w:val="22"/>
        </w:rPr>
        <w:t>The exception is income, where e</w:t>
      </w:r>
      <w:r w:rsidR="00B47D3D" w:rsidRPr="004617E4">
        <w:rPr>
          <w:rFonts w:ascii="Arial" w:hAnsi="Arial" w:cs="Arial"/>
          <w:sz w:val="22"/>
          <w:szCs w:val="22"/>
        </w:rPr>
        <w:t>xisting tenants</w:t>
      </w:r>
      <w:r w:rsidR="001872E1" w:rsidRPr="004617E4">
        <w:rPr>
          <w:rFonts w:ascii="Arial" w:hAnsi="Arial" w:cs="Arial"/>
          <w:sz w:val="22"/>
          <w:szCs w:val="22"/>
        </w:rPr>
        <w:t xml:space="preserve"> are permitted to </w:t>
      </w:r>
      <w:r w:rsidR="00B47D3D" w:rsidRPr="004617E4">
        <w:rPr>
          <w:rFonts w:ascii="Arial" w:hAnsi="Arial" w:cs="Arial"/>
          <w:sz w:val="22"/>
          <w:szCs w:val="22"/>
        </w:rPr>
        <w:t>earn</w:t>
      </w:r>
      <w:r w:rsidR="001872E1" w:rsidRPr="004617E4">
        <w:rPr>
          <w:rFonts w:ascii="Arial" w:hAnsi="Arial" w:cs="Arial"/>
          <w:sz w:val="22"/>
          <w:szCs w:val="22"/>
        </w:rPr>
        <w:t xml:space="preserve"> up to 25% above the maximum eligibility income </w:t>
      </w:r>
      <w:r w:rsidR="00691FB8">
        <w:rPr>
          <w:rFonts w:ascii="Arial" w:hAnsi="Arial" w:cs="Arial"/>
          <w:sz w:val="22"/>
          <w:szCs w:val="22"/>
        </w:rPr>
        <w:t xml:space="preserve">for moderate income </w:t>
      </w:r>
      <w:r>
        <w:rPr>
          <w:rFonts w:ascii="Arial" w:hAnsi="Arial" w:cs="Arial"/>
          <w:sz w:val="22"/>
          <w:szCs w:val="22"/>
        </w:rPr>
        <w:t>before they become ineligible.</w:t>
      </w:r>
      <w:r w:rsidR="00B47D3D" w:rsidRPr="004617E4">
        <w:rPr>
          <w:rFonts w:ascii="Arial" w:hAnsi="Arial" w:cs="Arial"/>
          <w:sz w:val="22"/>
          <w:szCs w:val="22"/>
        </w:rPr>
        <w:t xml:space="preserve"> </w:t>
      </w:r>
      <w:r w:rsidR="003814AD">
        <w:rPr>
          <w:rFonts w:ascii="Arial" w:hAnsi="Arial" w:cs="Arial"/>
          <w:sz w:val="22"/>
          <w:szCs w:val="22"/>
        </w:rPr>
        <w:t>This</w:t>
      </w:r>
      <w:r w:rsidR="00EA38A7">
        <w:rPr>
          <w:rFonts w:ascii="Arial" w:hAnsi="Arial" w:cs="Arial"/>
          <w:sz w:val="22"/>
          <w:szCs w:val="22"/>
        </w:rPr>
        <w:t xml:space="preserve"> aligns with NRAS </w:t>
      </w:r>
      <w:r w:rsidR="000F6262">
        <w:rPr>
          <w:rFonts w:ascii="Arial" w:hAnsi="Arial" w:cs="Arial"/>
          <w:sz w:val="22"/>
          <w:szCs w:val="22"/>
        </w:rPr>
        <w:t>o</w:t>
      </w:r>
      <w:r w:rsidR="001B44B4">
        <w:rPr>
          <w:rFonts w:ascii="Arial" w:hAnsi="Arial" w:cs="Arial"/>
          <w:sz w:val="22"/>
          <w:szCs w:val="22"/>
        </w:rPr>
        <w:t>ngoing</w:t>
      </w:r>
      <w:r w:rsidR="00EA38A7">
        <w:rPr>
          <w:rFonts w:ascii="Arial" w:hAnsi="Arial" w:cs="Arial"/>
          <w:sz w:val="22"/>
          <w:szCs w:val="22"/>
        </w:rPr>
        <w:t xml:space="preserve"> eligibility criteria for existing tenants.</w:t>
      </w:r>
    </w:p>
    <w:p w:rsidR="00AE1962" w:rsidRPr="0024051F" w:rsidRDefault="001B44B4" w:rsidP="00443771">
      <w:pPr>
        <w:spacing w:after="100"/>
        <w:jc w:val="both"/>
        <w:rPr>
          <w:rFonts w:ascii="Arial" w:hAnsi="Arial" w:cs="Arial"/>
          <w:i/>
          <w:sz w:val="22"/>
          <w:szCs w:val="22"/>
        </w:rPr>
      </w:pPr>
      <w:r>
        <w:rPr>
          <w:rFonts w:ascii="Arial" w:hAnsi="Arial" w:cs="Arial"/>
          <w:sz w:val="22"/>
          <w:szCs w:val="22"/>
        </w:rPr>
        <w:t>Ongoing</w:t>
      </w:r>
      <w:r w:rsidR="00AE1962" w:rsidRPr="00AE1962">
        <w:rPr>
          <w:rFonts w:ascii="Arial" w:hAnsi="Arial" w:cs="Arial"/>
          <w:sz w:val="22"/>
          <w:szCs w:val="22"/>
        </w:rPr>
        <w:t xml:space="preserve"> eligibility maximum income limits for tenants of affordable housing are outlined in Table</w:t>
      </w:r>
      <w:r w:rsidR="002D25FF">
        <w:rPr>
          <w:rFonts w:ascii="Arial" w:hAnsi="Arial" w:cs="Arial"/>
          <w:sz w:val="22"/>
          <w:szCs w:val="22"/>
        </w:rPr>
        <w:t xml:space="preserve"> 5 </w:t>
      </w:r>
      <w:r w:rsidR="00AE1962" w:rsidRPr="00AE1962">
        <w:rPr>
          <w:rFonts w:ascii="Arial" w:hAnsi="Arial" w:cs="Arial"/>
          <w:sz w:val="22"/>
          <w:szCs w:val="22"/>
        </w:rPr>
        <w:t xml:space="preserve">of </w:t>
      </w:r>
      <w:r w:rsidR="002D25FF">
        <w:rPr>
          <w:rFonts w:ascii="Arial" w:hAnsi="Arial" w:cs="Arial"/>
          <w:sz w:val="22"/>
          <w:szCs w:val="22"/>
        </w:rPr>
        <w:t xml:space="preserve">the </w:t>
      </w:r>
      <w:r w:rsidR="00AE1962" w:rsidRPr="00AE1962">
        <w:rPr>
          <w:rFonts w:ascii="Arial" w:hAnsi="Arial" w:cs="Arial"/>
          <w:sz w:val="22"/>
          <w:szCs w:val="22"/>
        </w:rPr>
        <w:t>Appendix.</w:t>
      </w:r>
    </w:p>
    <w:p w:rsidR="0094049A" w:rsidRPr="004617E4" w:rsidRDefault="0076516A" w:rsidP="00443771">
      <w:pPr>
        <w:pStyle w:val="Heading1"/>
        <w:jc w:val="both"/>
        <w:rPr>
          <w:sz w:val="24"/>
        </w:rPr>
      </w:pPr>
      <w:r>
        <w:rPr>
          <w:sz w:val="24"/>
        </w:rPr>
        <w:lastRenderedPageBreak/>
        <w:t>13</w:t>
      </w:r>
      <w:r w:rsidR="004A7046">
        <w:rPr>
          <w:sz w:val="24"/>
        </w:rPr>
        <w:t xml:space="preserve">. </w:t>
      </w:r>
      <w:r w:rsidR="00A1474C">
        <w:rPr>
          <w:sz w:val="24"/>
        </w:rPr>
        <w:t>ELIGIBILITY</w:t>
      </w:r>
      <w:bookmarkEnd w:id="16"/>
      <w:r w:rsidR="00691FB8">
        <w:rPr>
          <w:sz w:val="24"/>
        </w:rPr>
        <w:t xml:space="preserve"> </w:t>
      </w:r>
      <w:r w:rsidR="00EA38A7">
        <w:rPr>
          <w:sz w:val="24"/>
        </w:rPr>
        <w:t>ASSESSMENTS</w:t>
      </w:r>
    </w:p>
    <w:p w:rsidR="0094049A" w:rsidRPr="004617E4" w:rsidRDefault="0076516A" w:rsidP="00443771">
      <w:pPr>
        <w:pStyle w:val="Heading2"/>
        <w:spacing w:before="100" w:after="60"/>
        <w:jc w:val="both"/>
        <w:rPr>
          <w:rFonts w:ascii="Arial" w:hAnsi="Arial" w:cs="Arial"/>
          <w:sz w:val="22"/>
        </w:rPr>
      </w:pPr>
      <w:bookmarkStart w:id="17" w:name="_Toc326657094"/>
      <w:r>
        <w:rPr>
          <w:rFonts w:ascii="Arial" w:hAnsi="Arial" w:cs="Arial"/>
          <w:sz w:val="22"/>
        </w:rPr>
        <w:t>13</w:t>
      </w:r>
      <w:r w:rsidR="00A1474C">
        <w:rPr>
          <w:rFonts w:ascii="Arial" w:hAnsi="Arial" w:cs="Arial"/>
          <w:sz w:val="22"/>
        </w:rPr>
        <w:t xml:space="preserve">.1 </w:t>
      </w:r>
      <w:r w:rsidR="00083DC9" w:rsidRPr="004617E4">
        <w:rPr>
          <w:rFonts w:ascii="Arial" w:hAnsi="Arial" w:cs="Arial"/>
          <w:sz w:val="22"/>
        </w:rPr>
        <w:t>Conducting e</w:t>
      </w:r>
      <w:r w:rsidR="0094049A" w:rsidRPr="004617E4">
        <w:rPr>
          <w:rFonts w:ascii="Arial" w:hAnsi="Arial" w:cs="Arial"/>
          <w:sz w:val="22"/>
        </w:rPr>
        <w:t>ligibility assessments</w:t>
      </w:r>
      <w:bookmarkEnd w:id="17"/>
    </w:p>
    <w:p w:rsidR="00E1197B" w:rsidRPr="00B654E7" w:rsidRDefault="00872609" w:rsidP="00443771">
      <w:pPr>
        <w:spacing w:after="100"/>
        <w:jc w:val="both"/>
        <w:rPr>
          <w:rFonts w:ascii="Arial" w:hAnsi="Arial" w:cs="Arial"/>
          <w:sz w:val="22"/>
          <w:szCs w:val="22"/>
        </w:rPr>
      </w:pPr>
      <w:r w:rsidRPr="00B654E7">
        <w:rPr>
          <w:rFonts w:ascii="Arial" w:hAnsi="Arial" w:cs="Arial"/>
          <w:sz w:val="22"/>
          <w:szCs w:val="22"/>
        </w:rPr>
        <w:t xml:space="preserve">A review of eligibility </w:t>
      </w:r>
      <w:r w:rsidR="005C3A57" w:rsidRPr="005C3A57">
        <w:rPr>
          <w:rFonts w:ascii="Arial" w:hAnsi="Arial" w:cs="Arial"/>
          <w:sz w:val="22"/>
          <w:szCs w:val="22"/>
        </w:rPr>
        <w:t xml:space="preserve">must </w:t>
      </w:r>
      <w:r w:rsidRPr="005C3A57">
        <w:rPr>
          <w:rFonts w:ascii="Arial" w:hAnsi="Arial" w:cs="Arial"/>
          <w:sz w:val="22"/>
          <w:szCs w:val="22"/>
        </w:rPr>
        <w:t>be</w:t>
      </w:r>
      <w:r w:rsidRPr="00B654E7">
        <w:rPr>
          <w:rFonts w:ascii="Arial" w:hAnsi="Arial" w:cs="Arial"/>
          <w:sz w:val="22"/>
          <w:szCs w:val="22"/>
        </w:rPr>
        <w:t xml:space="preserve"> conducted </w:t>
      </w:r>
      <w:r w:rsidR="00465E4A" w:rsidRPr="00B654E7">
        <w:rPr>
          <w:rFonts w:ascii="Arial" w:hAnsi="Arial" w:cs="Arial"/>
          <w:sz w:val="22"/>
          <w:szCs w:val="22"/>
        </w:rPr>
        <w:t>regularly</w:t>
      </w:r>
      <w:r w:rsidR="00B654E7">
        <w:rPr>
          <w:rFonts w:ascii="Arial" w:hAnsi="Arial" w:cs="Arial"/>
          <w:sz w:val="22"/>
          <w:szCs w:val="22"/>
        </w:rPr>
        <w:t xml:space="preserve">. </w:t>
      </w:r>
      <w:r w:rsidRPr="00B654E7">
        <w:rPr>
          <w:rFonts w:ascii="Arial" w:hAnsi="Arial" w:cs="Arial"/>
          <w:sz w:val="22"/>
          <w:szCs w:val="22"/>
        </w:rPr>
        <w:t>This review can be conducted as part of a rent review or as part of an NRAS review</w:t>
      </w:r>
      <w:r w:rsidR="006C2AEC">
        <w:rPr>
          <w:rFonts w:ascii="Arial" w:hAnsi="Arial" w:cs="Arial"/>
          <w:sz w:val="22"/>
          <w:szCs w:val="22"/>
        </w:rPr>
        <w:t>,</w:t>
      </w:r>
      <w:r w:rsidRPr="00B654E7">
        <w:rPr>
          <w:rFonts w:ascii="Arial" w:hAnsi="Arial" w:cs="Arial"/>
          <w:sz w:val="22"/>
          <w:szCs w:val="22"/>
        </w:rPr>
        <w:t xml:space="preserve"> </w:t>
      </w:r>
      <w:r w:rsidR="00D3585F" w:rsidRPr="00B654E7">
        <w:rPr>
          <w:rFonts w:ascii="Arial" w:hAnsi="Arial" w:cs="Arial"/>
          <w:sz w:val="22"/>
          <w:szCs w:val="22"/>
        </w:rPr>
        <w:t>if</w:t>
      </w:r>
      <w:r w:rsidRPr="00B654E7">
        <w:rPr>
          <w:rFonts w:ascii="Arial" w:hAnsi="Arial" w:cs="Arial"/>
          <w:sz w:val="22"/>
          <w:szCs w:val="22"/>
        </w:rPr>
        <w:t xml:space="preserve"> a property </w:t>
      </w:r>
      <w:r w:rsidR="00AC696F">
        <w:rPr>
          <w:rFonts w:ascii="Arial" w:hAnsi="Arial" w:cs="Arial"/>
          <w:sz w:val="22"/>
          <w:szCs w:val="22"/>
        </w:rPr>
        <w:t>is</w:t>
      </w:r>
      <w:r w:rsidRPr="00B654E7">
        <w:rPr>
          <w:rFonts w:ascii="Arial" w:hAnsi="Arial" w:cs="Arial"/>
          <w:sz w:val="22"/>
          <w:szCs w:val="22"/>
        </w:rPr>
        <w:t xml:space="preserve"> NRAS</w:t>
      </w:r>
      <w:r w:rsidR="0096521A">
        <w:rPr>
          <w:rFonts w:ascii="Arial" w:hAnsi="Arial" w:cs="Arial"/>
          <w:sz w:val="22"/>
          <w:szCs w:val="22"/>
        </w:rPr>
        <w:t>-</w:t>
      </w:r>
      <w:r w:rsidRPr="00B654E7">
        <w:rPr>
          <w:rFonts w:ascii="Arial" w:hAnsi="Arial" w:cs="Arial"/>
          <w:sz w:val="22"/>
          <w:szCs w:val="22"/>
        </w:rPr>
        <w:t>fund</w:t>
      </w:r>
      <w:r w:rsidR="00AC696F">
        <w:rPr>
          <w:rFonts w:ascii="Arial" w:hAnsi="Arial" w:cs="Arial"/>
          <w:sz w:val="22"/>
          <w:szCs w:val="22"/>
        </w:rPr>
        <w:t>ed</w:t>
      </w:r>
      <w:r w:rsidRPr="00B654E7">
        <w:rPr>
          <w:rFonts w:ascii="Arial" w:hAnsi="Arial" w:cs="Arial"/>
          <w:sz w:val="22"/>
          <w:szCs w:val="22"/>
        </w:rPr>
        <w:t>.</w:t>
      </w:r>
    </w:p>
    <w:p w:rsidR="001E292F" w:rsidRDefault="001E292F" w:rsidP="00443771">
      <w:pPr>
        <w:spacing w:after="100"/>
        <w:jc w:val="both"/>
        <w:rPr>
          <w:rFonts w:ascii="Arial" w:hAnsi="Arial" w:cs="Arial"/>
          <w:sz w:val="22"/>
          <w:szCs w:val="22"/>
        </w:rPr>
      </w:pPr>
      <w:r w:rsidRPr="004617E4">
        <w:rPr>
          <w:rFonts w:ascii="Arial" w:hAnsi="Arial" w:cs="Arial"/>
          <w:sz w:val="22"/>
          <w:szCs w:val="22"/>
        </w:rPr>
        <w:t xml:space="preserve">Where a tenant has </w:t>
      </w:r>
      <w:r>
        <w:rPr>
          <w:rFonts w:ascii="Arial" w:hAnsi="Arial" w:cs="Arial"/>
          <w:sz w:val="22"/>
          <w:szCs w:val="22"/>
        </w:rPr>
        <w:t>signed a fixed-</w:t>
      </w:r>
      <w:r w:rsidRPr="004617E4">
        <w:rPr>
          <w:rFonts w:ascii="Arial" w:hAnsi="Arial" w:cs="Arial"/>
          <w:sz w:val="22"/>
          <w:szCs w:val="22"/>
        </w:rPr>
        <w:t xml:space="preserve">term tenancy agreement </w:t>
      </w:r>
      <w:r w:rsidR="006B4C68">
        <w:rPr>
          <w:rFonts w:ascii="Arial" w:hAnsi="Arial" w:cs="Arial"/>
          <w:sz w:val="22"/>
          <w:szCs w:val="22"/>
        </w:rPr>
        <w:t xml:space="preserve">and the community housing provider is the landlord, </w:t>
      </w:r>
      <w:r w:rsidRPr="004617E4">
        <w:rPr>
          <w:rFonts w:ascii="Arial" w:hAnsi="Arial" w:cs="Arial"/>
          <w:sz w:val="22"/>
          <w:szCs w:val="22"/>
        </w:rPr>
        <w:t xml:space="preserve">section 144 (6) of the </w:t>
      </w:r>
      <w:r w:rsidRPr="004617E4">
        <w:rPr>
          <w:rFonts w:ascii="Arial" w:hAnsi="Arial" w:cs="Arial"/>
          <w:i/>
          <w:sz w:val="22"/>
          <w:szCs w:val="22"/>
        </w:rPr>
        <w:t>Residential Tenancies Act</w:t>
      </w:r>
      <w:r w:rsidR="00775B85">
        <w:rPr>
          <w:rFonts w:ascii="Arial" w:hAnsi="Arial" w:cs="Arial"/>
          <w:i/>
          <w:sz w:val="22"/>
          <w:szCs w:val="22"/>
        </w:rPr>
        <w:t xml:space="preserve"> 2010</w:t>
      </w:r>
      <w:r w:rsidRPr="004617E4">
        <w:rPr>
          <w:rFonts w:ascii="Arial" w:hAnsi="Arial" w:cs="Arial"/>
          <w:i/>
          <w:sz w:val="22"/>
          <w:szCs w:val="22"/>
        </w:rPr>
        <w:t xml:space="preserve"> </w:t>
      </w:r>
      <w:r w:rsidR="00AC696F">
        <w:rPr>
          <w:rFonts w:ascii="Arial" w:hAnsi="Arial" w:cs="Arial"/>
          <w:sz w:val="22"/>
          <w:szCs w:val="22"/>
        </w:rPr>
        <w:t xml:space="preserve">states that an </w:t>
      </w:r>
      <w:r w:rsidR="00EA38A7">
        <w:rPr>
          <w:rFonts w:ascii="Arial" w:hAnsi="Arial" w:cs="Arial"/>
          <w:sz w:val="22"/>
          <w:szCs w:val="22"/>
        </w:rPr>
        <w:t xml:space="preserve">eligibility </w:t>
      </w:r>
      <w:r w:rsidR="00AC696F">
        <w:rPr>
          <w:rFonts w:ascii="Arial" w:hAnsi="Arial" w:cs="Arial"/>
          <w:sz w:val="22"/>
          <w:szCs w:val="22"/>
        </w:rPr>
        <w:t xml:space="preserve">assessment may </w:t>
      </w:r>
      <w:r w:rsidRPr="004617E4">
        <w:rPr>
          <w:rFonts w:ascii="Arial" w:hAnsi="Arial" w:cs="Arial"/>
          <w:sz w:val="22"/>
          <w:szCs w:val="22"/>
        </w:rPr>
        <w:t xml:space="preserve">not be carried out earlier than </w:t>
      </w:r>
      <w:r w:rsidR="0096521A">
        <w:rPr>
          <w:rFonts w:ascii="Arial" w:hAnsi="Arial" w:cs="Arial"/>
          <w:sz w:val="22"/>
          <w:szCs w:val="22"/>
        </w:rPr>
        <w:t>six</w:t>
      </w:r>
      <w:r w:rsidR="0096521A" w:rsidRPr="004617E4">
        <w:rPr>
          <w:rFonts w:ascii="Arial" w:hAnsi="Arial" w:cs="Arial"/>
          <w:sz w:val="22"/>
          <w:szCs w:val="22"/>
        </w:rPr>
        <w:t xml:space="preserve"> </w:t>
      </w:r>
      <w:r w:rsidRPr="004617E4">
        <w:rPr>
          <w:rFonts w:ascii="Arial" w:hAnsi="Arial" w:cs="Arial"/>
          <w:sz w:val="22"/>
          <w:szCs w:val="22"/>
        </w:rPr>
        <w:t xml:space="preserve">months before the end of the fixed term. </w:t>
      </w:r>
    </w:p>
    <w:p w:rsidR="006B4C68" w:rsidRDefault="00E5363B" w:rsidP="00443771">
      <w:pPr>
        <w:spacing w:after="100"/>
        <w:jc w:val="both"/>
        <w:rPr>
          <w:rFonts w:ascii="Arial" w:hAnsi="Arial" w:cs="Arial"/>
          <w:sz w:val="22"/>
          <w:szCs w:val="22"/>
        </w:rPr>
      </w:pPr>
      <w:r>
        <w:rPr>
          <w:rFonts w:ascii="Arial" w:hAnsi="Arial" w:cs="Arial"/>
          <w:sz w:val="22"/>
          <w:szCs w:val="22"/>
        </w:rPr>
        <w:t xml:space="preserve">Eligibility </w:t>
      </w:r>
      <w:r w:rsidR="00E1197B" w:rsidRPr="004617E4">
        <w:rPr>
          <w:rFonts w:ascii="Arial" w:hAnsi="Arial" w:cs="Arial"/>
          <w:sz w:val="22"/>
          <w:szCs w:val="22"/>
        </w:rPr>
        <w:t>assessment</w:t>
      </w:r>
      <w:r>
        <w:rPr>
          <w:rFonts w:ascii="Arial" w:hAnsi="Arial" w:cs="Arial"/>
          <w:sz w:val="22"/>
          <w:szCs w:val="22"/>
        </w:rPr>
        <w:t>s</w:t>
      </w:r>
      <w:r w:rsidR="00E1197B" w:rsidRPr="004617E4">
        <w:rPr>
          <w:rFonts w:ascii="Arial" w:hAnsi="Arial" w:cs="Arial"/>
          <w:sz w:val="22"/>
          <w:szCs w:val="22"/>
        </w:rPr>
        <w:t xml:space="preserve"> </w:t>
      </w:r>
      <w:r w:rsidR="005C3A57">
        <w:rPr>
          <w:rFonts w:ascii="Arial" w:hAnsi="Arial" w:cs="Arial"/>
          <w:sz w:val="22"/>
          <w:szCs w:val="22"/>
        </w:rPr>
        <w:t>must</w:t>
      </w:r>
      <w:r w:rsidR="005C3A57" w:rsidRPr="004617E4">
        <w:rPr>
          <w:rFonts w:ascii="Arial" w:hAnsi="Arial" w:cs="Arial"/>
          <w:sz w:val="22"/>
          <w:szCs w:val="22"/>
        </w:rPr>
        <w:t xml:space="preserve"> </w:t>
      </w:r>
      <w:r w:rsidR="00E1197B" w:rsidRPr="004617E4">
        <w:rPr>
          <w:rFonts w:ascii="Arial" w:hAnsi="Arial" w:cs="Arial"/>
          <w:sz w:val="22"/>
          <w:szCs w:val="22"/>
        </w:rPr>
        <w:t xml:space="preserve">ensure the tenant remains eligible according to the criteria </w:t>
      </w:r>
      <w:r w:rsidR="00E1197B" w:rsidRPr="006B4C68">
        <w:rPr>
          <w:rFonts w:ascii="Arial" w:hAnsi="Arial" w:cs="Arial"/>
          <w:sz w:val="22"/>
          <w:szCs w:val="22"/>
        </w:rPr>
        <w:t xml:space="preserve">in section </w:t>
      </w:r>
      <w:r w:rsidR="00EA38A7" w:rsidRPr="006B4C68">
        <w:rPr>
          <w:rFonts w:ascii="Arial" w:hAnsi="Arial" w:cs="Arial"/>
          <w:sz w:val="22"/>
          <w:szCs w:val="22"/>
        </w:rPr>
        <w:t>1</w:t>
      </w:r>
      <w:r w:rsidR="005C3A57">
        <w:rPr>
          <w:rFonts w:ascii="Arial" w:hAnsi="Arial" w:cs="Arial"/>
          <w:sz w:val="22"/>
          <w:szCs w:val="22"/>
        </w:rPr>
        <w:t>3</w:t>
      </w:r>
      <w:r w:rsidR="00EA38A7" w:rsidRPr="006B4C68">
        <w:rPr>
          <w:rFonts w:ascii="Arial" w:hAnsi="Arial" w:cs="Arial"/>
          <w:sz w:val="22"/>
          <w:szCs w:val="22"/>
        </w:rPr>
        <w:t xml:space="preserve"> </w:t>
      </w:r>
      <w:r w:rsidR="00E1197B" w:rsidRPr="006B4C68">
        <w:rPr>
          <w:rFonts w:ascii="Arial" w:hAnsi="Arial" w:cs="Arial"/>
          <w:sz w:val="22"/>
          <w:szCs w:val="22"/>
        </w:rPr>
        <w:t xml:space="preserve">of these </w:t>
      </w:r>
      <w:r w:rsidR="006C2AEC">
        <w:rPr>
          <w:rFonts w:ascii="Arial" w:hAnsi="Arial" w:cs="Arial"/>
          <w:sz w:val="22"/>
          <w:szCs w:val="22"/>
        </w:rPr>
        <w:t>G</w:t>
      </w:r>
      <w:r w:rsidR="00E1197B" w:rsidRPr="006B4C68">
        <w:rPr>
          <w:rFonts w:ascii="Arial" w:hAnsi="Arial" w:cs="Arial"/>
          <w:sz w:val="22"/>
          <w:szCs w:val="22"/>
        </w:rPr>
        <w:t>uidelines.</w:t>
      </w:r>
      <w:r w:rsidR="00E1197B" w:rsidRPr="006B4C68">
        <w:rPr>
          <w:rStyle w:val="FootnoteReference"/>
          <w:rFonts w:ascii="Arial" w:hAnsi="Arial" w:cs="Arial"/>
          <w:sz w:val="22"/>
          <w:szCs w:val="22"/>
        </w:rPr>
        <w:footnoteReference w:id="17"/>
      </w:r>
      <w:r w:rsidR="006B4C68">
        <w:rPr>
          <w:rFonts w:ascii="Arial" w:hAnsi="Arial" w:cs="Arial"/>
          <w:sz w:val="22"/>
          <w:szCs w:val="22"/>
        </w:rPr>
        <w:t xml:space="preserve"> </w:t>
      </w:r>
    </w:p>
    <w:p w:rsidR="0094049A" w:rsidRPr="006B4C68" w:rsidRDefault="0094049A" w:rsidP="00443771">
      <w:pPr>
        <w:spacing w:after="100"/>
        <w:jc w:val="both"/>
        <w:rPr>
          <w:rFonts w:ascii="Arial" w:hAnsi="Arial" w:cs="Arial"/>
          <w:sz w:val="22"/>
          <w:szCs w:val="22"/>
        </w:rPr>
      </w:pPr>
      <w:r w:rsidRPr="004617E4">
        <w:rPr>
          <w:rFonts w:ascii="Arial" w:hAnsi="Arial" w:cs="Arial"/>
          <w:sz w:val="22"/>
          <w:szCs w:val="22"/>
        </w:rPr>
        <w:t xml:space="preserve">Leases for affordable housing </w:t>
      </w:r>
      <w:r w:rsidR="001E292F">
        <w:rPr>
          <w:rFonts w:ascii="Arial" w:hAnsi="Arial" w:cs="Arial"/>
          <w:sz w:val="22"/>
          <w:szCs w:val="22"/>
        </w:rPr>
        <w:t>may be</w:t>
      </w:r>
      <w:r w:rsidRPr="004617E4">
        <w:rPr>
          <w:rFonts w:ascii="Arial" w:hAnsi="Arial" w:cs="Arial"/>
          <w:sz w:val="22"/>
          <w:szCs w:val="22"/>
        </w:rPr>
        <w:t xml:space="preserve"> renew</w:t>
      </w:r>
      <w:r w:rsidR="006B4C68">
        <w:rPr>
          <w:rFonts w:ascii="Arial" w:hAnsi="Arial" w:cs="Arial"/>
          <w:sz w:val="22"/>
          <w:szCs w:val="22"/>
        </w:rPr>
        <w:t>ed</w:t>
      </w:r>
      <w:r w:rsidRPr="004617E4">
        <w:rPr>
          <w:rFonts w:ascii="Arial" w:hAnsi="Arial" w:cs="Arial"/>
          <w:sz w:val="22"/>
          <w:szCs w:val="22"/>
        </w:rPr>
        <w:t xml:space="preserve"> for a further term</w:t>
      </w:r>
      <w:r w:rsidR="00BD2022" w:rsidRPr="004617E4">
        <w:rPr>
          <w:rFonts w:ascii="Arial" w:hAnsi="Arial" w:cs="Arial"/>
          <w:sz w:val="22"/>
          <w:szCs w:val="22"/>
        </w:rPr>
        <w:t>, or continu</w:t>
      </w:r>
      <w:r w:rsidR="006B4C68">
        <w:rPr>
          <w:rFonts w:ascii="Arial" w:hAnsi="Arial" w:cs="Arial"/>
          <w:sz w:val="22"/>
          <w:szCs w:val="22"/>
        </w:rPr>
        <w:t>ed</w:t>
      </w:r>
      <w:r w:rsidR="00BD2022" w:rsidRPr="004617E4">
        <w:rPr>
          <w:rFonts w:ascii="Arial" w:hAnsi="Arial" w:cs="Arial"/>
          <w:sz w:val="22"/>
          <w:szCs w:val="22"/>
        </w:rPr>
        <w:t>,</w:t>
      </w:r>
      <w:r w:rsidRPr="004617E4">
        <w:rPr>
          <w:rFonts w:ascii="Arial" w:hAnsi="Arial" w:cs="Arial"/>
          <w:sz w:val="22"/>
          <w:szCs w:val="22"/>
        </w:rPr>
        <w:t xml:space="preserve"> </w:t>
      </w:r>
      <w:r w:rsidR="006B4C68">
        <w:rPr>
          <w:rFonts w:ascii="Arial" w:hAnsi="Arial" w:cs="Arial"/>
          <w:sz w:val="22"/>
          <w:szCs w:val="22"/>
        </w:rPr>
        <w:t>as long as the</w:t>
      </w:r>
      <w:r w:rsidRPr="004617E4">
        <w:rPr>
          <w:rFonts w:ascii="Arial" w:hAnsi="Arial" w:cs="Arial"/>
          <w:sz w:val="22"/>
          <w:szCs w:val="22"/>
        </w:rPr>
        <w:t xml:space="preserve"> tenant </w:t>
      </w:r>
      <w:r w:rsidR="006B4C68">
        <w:rPr>
          <w:rFonts w:ascii="Arial" w:hAnsi="Arial" w:cs="Arial"/>
          <w:sz w:val="22"/>
          <w:szCs w:val="22"/>
        </w:rPr>
        <w:t>remains eligible.</w:t>
      </w:r>
      <w:r w:rsidRPr="004617E4">
        <w:rPr>
          <w:rFonts w:ascii="Arial" w:hAnsi="Arial" w:cs="Arial"/>
          <w:sz w:val="22"/>
          <w:szCs w:val="22"/>
        </w:rPr>
        <w:t xml:space="preserve"> </w:t>
      </w:r>
    </w:p>
    <w:p w:rsidR="002C0D46" w:rsidRPr="004617E4" w:rsidRDefault="0076516A" w:rsidP="00443771">
      <w:pPr>
        <w:spacing w:before="100" w:after="60"/>
        <w:jc w:val="both"/>
        <w:rPr>
          <w:rFonts w:ascii="Arial" w:hAnsi="Arial" w:cs="Arial"/>
          <w:b/>
          <w:sz w:val="22"/>
          <w:szCs w:val="22"/>
        </w:rPr>
      </w:pPr>
      <w:r>
        <w:rPr>
          <w:rFonts w:ascii="Arial" w:hAnsi="Arial" w:cs="Arial"/>
          <w:b/>
          <w:sz w:val="22"/>
          <w:szCs w:val="22"/>
        </w:rPr>
        <w:t>13</w:t>
      </w:r>
      <w:r w:rsidR="00A1474C">
        <w:rPr>
          <w:rFonts w:ascii="Arial" w:hAnsi="Arial" w:cs="Arial"/>
          <w:b/>
          <w:sz w:val="22"/>
          <w:szCs w:val="22"/>
        </w:rPr>
        <w:t xml:space="preserve">.2 </w:t>
      </w:r>
      <w:r w:rsidR="002C0D46" w:rsidRPr="004617E4">
        <w:rPr>
          <w:rFonts w:ascii="Arial" w:hAnsi="Arial" w:cs="Arial"/>
          <w:b/>
          <w:sz w:val="22"/>
          <w:szCs w:val="22"/>
        </w:rPr>
        <w:t xml:space="preserve">Where an assessment finds a </w:t>
      </w:r>
      <w:r w:rsidR="00D3585F" w:rsidRPr="004617E4">
        <w:rPr>
          <w:rFonts w:ascii="Arial" w:hAnsi="Arial" w:cs="Arial"/>
          <w:b/>
          <w:sz w:val="22"/>
          <w:szCs w:val="22"/>
        </w:rPr>
        <w:t>tenant</w:t>
      </w:r>
      <w:r w:rsidR="002C0D46" w:rsidRPr="004617E4">
        <w:rPr>
          <w:rFonts w:ascii="Arial" w:hAnsi="Arial" w:cs="Arial"/>
          <w:b/>
          <w:sz w:val="22"/>
          <w:szCs w:val="22"/>
        </w:rPr>
        <w:t xml:space="preserve"> is </w:t>
      </w:r>
      <w:r w:rsidR="00D3585F" w:rsidRPr="004617E4">
        <w:rPr>
          <w:rFonts w:ascii="Arial" w:hAnsi="Arial" w:cs="Arial"/>
          <w:b/>
          <w:sz w:val="22"/>
          <w:szCs w:val="22"/>
        </w:rPr>
        <w:t>no longer</w:t>
      </w:r>
      <w:r w:rsidR="002C0D46" w:rsidRPr="004617E4">
        <w:rPr>
          <w:rFonts w:ascii="Arial" w:hAnsi="Arial" w:cs="Arial"/>
          <w:b/>
          <w:sz w:val="22"/>
          <w:szCs w:val="22"/>
        </w:rPr>
        <w:t xml:space="preserve"> eligible</w:t>
      </w:r>
    </w:p>
    <w:p w:rsidR="0094049A" w:rsidRPr="004617E4" w:rsidRDefault="0094049A" w:rsidP="00443771">
      <w:pPr>
        <w:tabs>
          <w:tab w:val="num" w:pos="720"/>
        </w:tabs>
        <w:spacing w:after="120"/>
        <w:jc w:val="both"/>
      </w:pPr>
      <w:r w:rsidRPr="004617E4">
        <w:rPr>
          <w:rFonts w:ascii="Arial" w:hAnsi="Arial" w:cs="Arial"/>
          <w:sz w:val="22"/>
          <w:szCs w:val="22"/>
        </w:rPr>
        <w:t xml:space="preserve">Where </w:t>
      </w:r>
      <w:r w:rsidR="00B47D3D" w:rsidRPr="004617E4">
        <w:rPr>
          <w:rFonts w:ascii="Arial" w:hAnsi="Arial" w:cs="Arial"/>
          <w:sz w:val="22"/>
          <w:szCs w:val="22"/>
        </w:rPr>
        <w:t xml:space="preserve">a tenant is found </w:t>
      </w:r>
      <w:r w:rsidR="000F6262">
        <w:rPr>
          <w:rFonts w:ascii="Arial" w:hAnsi="Arial" w:cs="Arial"/>
          <w:sz w:val="22"/>
          <w:szCs w:val="22"/>
        </w:rPr>
        <w:t xml:space="preserve">not </w:t>
      </w:r>
      <w:r w:rsidR="00B47D3D" w:rsidRPr="004617E4">
        <w:rPr>
          <w:rFonts w:ascii="Arial" w:hAnsi="Arial" w:cs="Arial"/>
          <w:sz w:val="22"/>
          <w:szCs w:val="22"/>
        </w:rPr>
        <w:t xml:space="preserve">to </w:t>
      </w:r>
      <w:r w:rsidR="00654C5C">
        <w:rPr>
          <w:rFonts w:ascii="Arial" w:hAnsi="Arial" w:cs="Arial"/>
          <w:sz w:val="22"/>
          <w:szCs w:val="22"/>
        </w:rPr>
        <w:t xml:space="preserve">be </w:t>
      </w:r>
      <w:r w:rsidR="00B47D3D" w:rsidRPr="004617E4">
        <w:rPr>
          <w:rFonts w:ascii="Arial" w:hAnsi="Arial" w:cs="Arial"/>
          <w:sz w:val="22"/>
          <w:szCs w:val="22"/>
        </w:rPr>
        <w:t>eligible after a</w:t>
      </w:r>
      <w:r w:rsidR="00602D92">
        <w:rPr>
          <w:rFonts w:ascii="Arial" w:hAnsi="Arial" w:cs="Arial"/>
          <w:sz w:val="22"/>
          <w:szCs w:val="22"/>
        </w:rPr>
        <w:t xml:space="preserve"> </w:t>
      </w:r>
      <w:r w:rsidR="00654C5C">
        <w:rPr>
          <w:rFonts w:ascii="Arial" w:hAnsi="Arial" w:cs="Arial"/>
          <w:sz w:val="22"/>
          <w:szCs w:val="22"/>
        </w:rPr>
        <w:t xml:space="preserve">review of </w:t>
      </w:r>
      <w:r w:rsidR="00602D92">
        <w:rPr>
          <w:rFonts w:ascii="Arial" w:hAnsi="Arial" w:cs="Arial"/>
          <w:sz w:val="22"/>
          <w:szCs w:val="22"/>
        </w:rPr>
        <w:t>eligibility</w:t>
      </w:r>
      <w:r w:rsidRPr="004617E4">
        <w:rPr>
          <w:rFonts w:ascii="Arial" w:hAnsi="Arial" w:cs="Arial"/>
          <w:sz w:val="22"/>
          <w:szCs w:val="22"/>
        </w:rPr>
        <w:t xml:space="preserve">, the </w:t>
      </w:r>
      <w:r w:rsidR="006B4C68">
        <w:rPr>
          <w:rFonts w:ascii="Arial" w:hAnsi="Arial" w:cs="Arial"/>
          <w:sz w:val="22"/>
          <w:szCs w:val="22"/>
        </w:rPr>
        <w:t xml:space="preserve">community housing provider </w:t>
      </w:r>
      <w:r w:rsidR="006B4C68" w:rsidRPr="005C3A57">
        <w:rPr>
          <w:rFonts w:ascii="Arial" w:hAnsi="Arial" w:cs="Arial"/>
          <w:sz w:val="22"/>
          <w:szCs w:val="22"/>
        </w:rPr>
        <w:t>should</w:t>
      </w:r>
      <w:r w:rsidR="00BB70D1">
        <w:rPr>
          <w:rFonts w:ascii="Arial" w:hAnsi="Arial" w:cs="Arial"/>
          <w:sz w:val="22"/>
          <w:szCs w:val="22"/>
        </w:rPr>
        <w:t xml:space="preserve"> assist the tenant to</w:t>
      </w:r>
      <w:r w:rsidR="006B4C68">
        <w:rPr>
          <w:rFonts w:ascii="Arial" w:hAnsi="Arial" w:cs="Arial"/>
          <w:sz w:val="22"/>
          <w:szCs w:val="22"/>
        </w:rPr>
        <w:t xml:space="preserve"> assess alternative housing options</w:t>
      </w:r>
      <w:r w:rsidRPr="004617E4">
        <w:rPr>
          <w:rFonts w:ascii="Arial" w:hAnsi="Arial" w:cs="Arial"/>
          <w:sz w:val="22"/>
          <w:szCs w:val="22"/>
        </w:rPr>
        <w:t xml:space="preserve">. </w:t>
      </w:r>
    </w:p>
    <w:p w:rsidR="00E5363B" w:rsidRPr="004617E4" w:rsidRDefault="005C3A57" w:rsidP="00443771">
      <w:pPr>
        <w:spacing w:after="100"/>
        <w:jc w:val="both"/>
        <w:rPr>
          <w:rFonts w:ascii="Arial" w:hAnsi="Arial" w:cs="Arial"/>
          <w:b/>
          <w:sz w:val="22"/>
          <w:szCs w:val="22"/>
        </w:rPr>
      </w:pPr>
      <w:r>
        <w:rPr>
          <w:rFonts w:ascii="Arial" w:hAnsi="Arial" w:cs="Arial"/>
          <w:sz w:val="22"/>
          <w:szCs w:val="22"/>
        </w:rPr>
        <w:t>C</w:t>
      </w:r>
      <w:r w:rsidR="00602D92">
        <w:rPr>
          <w:rFonts w:ascii="Arial" w:hAnsi="Arial" w:cs="Arial"/>
          <w:sz w:val="22"/>
          <w:szCs w:val="22"/>
        </w:rPr>
        <w:t xml:space="preserve">ommunity housing </w:t>
      </w:r>
      <w:r w:rsidR="00E5363B">
        <w:rPr>
          <w:rFonts w:ascii="Arial" w:hAnsi="Arial" w:cs="Arial"/>
          <w:sz w:val="22"/>
          <w:szCs w:val="22"/>
        </w:rPr>
        <w:t>providers can use S</w:t>
      </w:r>
      <w:r w:rsidR="00E5363B" w:rsidRPr="004617E4">
        <w:rPr>
          <w:rFonts w:ascii="Arial" w:hAnsi="Arial" w:cs="Arial"/>
          <w:sz w:val="22"/>
          <w:szCs w:val="22"/>
        </w:rPr>
        <w:t xml:space="preserve">ection 143 of the </w:t>
      </w:r>
      <w:r w:rsidR="00E5363B" w:rsidRPr="004617E4">
        <w:rPr>
          <w:rFonts w:ascii="Arial" w:hAnsi="Arial" w:cs="Arial"/>
          <w:i/>
          <w:sz w:val="22"/>
          <w:szCs w:val="22"/>
        </w:rPr>
        <w:t>Residential Tenancies Act 201</w:t>
      </w:r>
      <w:r w:rsidR="00E5363B">
        <w:rPr>
          <w:rFonts w:ascii="Arial" w:hAnsi="Arial" w:cs="Arial"/>
          <w:i/>
          <w:sz w:val="22"/>
          <w:szCs w:val="22"/>
        </w:rPr>
        <w:t xml:space="preserve">0 </w:t>
      </w:r>
      <w:r w:rsidR="00E5363B">
        <w:rPr>
          <w:rFonts w:ascii="Arial" w:hAnsi="Arial" w:cs="Arial"/>
          <w:sz w:val="22"/>
          <w:szCs w:val="22"/>
        </w:rPr>
        <w:t>to terminate the tenancy</w:t>
      </w:r>
      <w:r w:rsidR="006C2AEC">
        <w:rPr>
          <w:rFonts w:ascii="Arial" w:hAnsi="Arial" w:cs="Arial"/>
          <w:sz w:val="22"/>
          <w:szCs w:val="22"/>
        </w:rPr>
        <w:t>,</w:t>
      </w:r>
      <w:r w:rsidR="00602D92">
        <w:rPr>
          <w:rFonts w:ascii="Arial" w:hAnsi="Arial" w:cs="Arial"/>
          <w:sz w:val="22"/>
          <w:szCs w:val="22"/>
        </w:rPr>
        <w:t xml:space="preserve"> as long as they are the landlord on the tenancy agreement</w:t>
      </w:r>
      <w:r w:rsidR="006B4C68">
        <w:rPr>
          <w:rFonts w:ascii="Arial" w:hAnsi="Arial" w:cs="Arial"/>
          <w:sz w:val="22"/>
          <w:szCs w:val="22"/>
        </w:rPr>
        <w:t>.</w:t>
      </w:r>
      <w:r w:rsidR="00E5363B">
        <w:rPr>
          <w:rFonts w:ascii="Arial" w:hAnsi="Arial" w:cs="Arial"/>
          <w:sz w:val="22"/>
          <w:szCs w:val="22"/>
        </w:rPr>
        <w:t xml:space="preserve"> </w:t>
      </w:r>
      <w:r w:rsidR="00E5363B" w:rsidRPr="004617E4">
        <w:rPr>
          <w:rFonts w:ascii="Arial" w:hAnsi="Arial" w:cs="Arial"/>
          <w:sz w:val="22"/>
          <w:szCs w:val="22"/>
        </w:rPr>
        <w:t xml:space="preserve">This provision allows </w:t>
      </w:r>
      <w:r w:rsidR="00602D92">
        <w:rPr>
          <w:rFonts w:ascii="Arial" w:hAnsi="Arial" w:cs="Arial"/>
          <w:sz w:val="22"/>
          <w:szCs w:val="22"/>
        </w:rPr>
        <w:t xml:space="preserve">a </w:t>
      </w:r>
      <w:r w:rsidR="006B4C68">
        <w:rPr>
          <w:rFonts w:ascii="Arial" w:hAnsi="Arial" w:cs="Arial"/>
          <w:sz w:val="22"/>
          <w:szCs w:val="22"/>
        </w:rPr>
        <w:t>community housing provider</w:t>
      </w:r>
      <w:r w:rsidR="00602D92">
        <w:rPr>
          <w:rFonts w:ascii="Arial" w:hAnsi="Arial" w:cs="Arial"/>
          <w:sz w:val="22"/>
          <w:szCs w:val="22"/>
        </w:rPr>
        <w:t xml:space="preserve"> landlord</w:t>
      </w:r>
      <w:r w:rsidR="00E5363B" w:rsidRPr="004617E4">
        <w:rPr>
          <w:rFonts w:ascii="Arial" w:hAnsi="Arial" w:cs="Arial"/>
          <w:sz w:val="22"/>
          <w:szCs w:val="22"/>
        </w:rPr>
        <w:t xml:space="preserve"> to terminate a </w:t>
      </w:r>
      <w:r w:rsidR="006B4C68">
        <w:rPr>
          <w:rFonts w:ascii="Arial" w:hAnsi="Arial" w:cs="Arial"/>
          <w:sz w:val="22"/>
          <w:szCs w:val="22"/>
        </w:rPr>
        <w:t xml:space="preserve">social housing </w:t>
      </w:r>
      <w:r w:rsidR="00E5363B" w:rsidRPr="004617E4">
        <w:rPr>
          <w:rFonts w:ascii="Arial" w:hAnsi="Arial" w:cs="Arial"/>
          <w:sz w:val="22"/>
          <w:szCs w:val="22"/>
        </w:rPr>
        <w:t>tenancy on the grounds that the tenant is no longer eligible to reside in the class of social housing to which the agreement applies</w:t>
      </w:r>
      <w:r w:rsidR="00E5363B" w:rsidRPr="004617E4">
        <w:rPr>
          <w:rStyle w:val="FootnoteReference"/>
          <w:rFonts w:ascii="Arial" w:hAnsi="Arial" w:cs="Arial"/>
          <w:sz w:val="22"/>
          <w:szCs w:val="22"/>
        </w:rPr>
        <w:footnoteReference w:id="18"/>
      </w:r>
      <w:r w:rsidR="00E5363B" w:rsidRPr="004617E4">
        <w:rPr>
          <w:rFonts w:ascii="Arial" w:hAnsi="Arial" w:cs="Arial"/>
          <w:sz w:val="22"/>
          <w:szCs w:val="22"/>
        </w:rPr>
        <w:t xml:space="preserve">. </w:t>
      </w:r>
    </w:p>
    <w:p w:rsidR="0094049A" w:rsidRDefault="00453563" w:rsidP="00443771">
      <w:pPr>
        <w:pStyle w:val="HTMLPreformatted"/>
        <w:spacing w:after="100"/>
        <w:jc w:val="both"/>
        <w:rPr>
          <w:rFonts w:ascii="Arial" w:hAnsi="Arial" w:cs="Arial"/>
          <w:sz w:val="22"/>
          <w:szCs w:val="22"/>
        </w:rPr>
      </w:pPr>
      <w:r>
        <w:rPr>
          <w:rFonts w:ascii="Arial" w:hAnsi="Arial" w:cs="Arial"/>
          <w:sz w:val="22"/>
          <w:szCs w:val="22"/>
        </w:rPr>
        <w:t>A</w:t>
      </w:r>
      <w:r w:rsidR="0094049A" w:rsidRPr="004617E4">
        <w:rPr>
          <w:rFonts w:ascii="Arial" w:hAnsi="Arial" w:cs="Arial"/>
          <w:sz w:val="22"/>
          <w:szCs w:val="22"/>
        </w:rPr>
        <w:t xml:space="preserve"> tenant </w:t>
      </w:r>
      <w:r w:rsidR="00F404E1">
        <w:rPr>
          <w:rFonts w:ascii="Arial" w:hAnsi="Arial" w:cs="Arial"/>
          <w:sz w:val="22"/>
          <w:szCs w:val="22"/>
        </w:rPr>
        <w:t xml:space="preserve">can </w:t>
      </w:r>
      <w:r w:rsidR="001B4C50" w:rsidRPr="004617E4">
        <w:rPr>
          <w:rFonts w:ascii="Arial" w:hAnsi="Arial" w:cs="Arial"/>
          <w:sz w:val="22"/>
          <w:szCs w:val="22"/>
        </w:rPr>
        <w:t>be given</w:t>
      </w:r>
      <w:r w:rsidR="0094049A" w:rsidRPr="004617E4">
        <w:rPr>
          <w:rFonts w:ascii="Arial" w:hAnsi="Arial" w:cs="Arial"/>
          <w:sz w:val="22"/>
          <w:szCs w:val="22"/>
        </w:rPr>
        <w:t xml:space="preserve"> up to twelve months to move to alternative accommodation</w:t>
      </w:r>
      <w:r w:rsidR="001B4C50" w:rsidRPr="004617E4">
        <w:rPr>
          <w:rFonts w:ascii="Arial" w:hAnsi="Arial" w:cs="Arial"/>
          <w:sz w:val="22"/>
          <w:szCs w:val="22"/>
        </w:rPr>
        <w:t>, depending on their</w:t>
      </w:r>
      <w:r w:rsidR="001C51C5" w:rsidRPr="004617E4">
        <w:rPr>
          <w:rFonts w:ascii="Arial" w:hAnsi="Arial" w:cs="Arial"/>
          <w:sz w:val="22"/>
          <w:szCs w:val="22"/>
        </w:rPr>
        <w:t xml:space="preserve"> circumstances. </w:t>
      </w:r>
    </w:p>
    <w:p w:rsidR="00187ED5" w:rsidRPr="00187ED5" w:rsidRDefault="0076516A" w:rsidP="00443771">
      <w:pPr>
        <w:spacing w:before="100" w:after="60"/>
        <w:jc w:val="both"/>
        <w:rPr>
          <w:rFonts w:ascii="Arial" w:hAnsi="Arial" w:cs="Arial"/>
          <w:b/>
          <w:sz w:val="22"/>
          <w:szCs w:val="22"/>
        </w:rPr>
      </w:pPr>
      <w:bookmarkStart w:id="18" w:name="_Toc326657097"/>
      <w:r>
        <w:rPr>
          <w:rFonts w:ascii="Arial" w:hAnsi="Arial" w:cs="Arial"/>
          <w:b/>
          <w:sz w:val="22"/>
          <w:szCs w:val="22"/>
        </w:rPr>
        <w:t>13</w:t>
      </w:r>
      <w:r w:rsidR="00187ED5" w:rsidRPr="00187ED5">
        <w:rPr>
          <w:rFonts w:ascii="Arial" w:hAnsi="Arial" w:cs="Arial"/>
          <w:b/>
          <w:sz w:val="22"/>
          <w:szCs w:val="22"/>
        </w:rPr>
        <w:t>.</w:t>
      </w:r>
      <w:r w:rsidR="00E5363B">
        <w:rPr>
          <w:rFonts w:ascii="Arial" w:hAnsi="Arial" w:cs="Arial"/>
          <w:b/>
          <w:sz w:val="22"/>
          <w:szCs w:val="22"/>
        </w:rPr>
        <w:t>3</w:t>
      </w:r>
      <w:r w:rsidR="00187ED5" w:rsidRPr="00187ED5">
        <w:rPr>
          <w:rFonts w:ascii="Arial" w:hAnsi="Arial" w:cs="Arial"/>
          <w:b/>
          <w:sz w:val="22"/>
          <w:szCs w:val="22"/>
        </w:rPr>
        <w:t xml:space="preserve"> </w:t>
      </w:r>
      <w:r w:rsidR="00E5363B">
        <w:rPr>
          <w:rFonts w:ascii="Arial" w:hAnsi="Arial" w:cs="Arial"/>
          <w:b/>
          <w:sz w:val="22"/>
          <w:szCs w:val="22"/>
        </w:rPr>
        <w:t>T</w:t>
      </w:r>
      <w:r w:rsidR="00187ED5" w:rsidRPr="00187ED5">
        <w:rPr>
          <w:rFonts w:ascii="Arial" w:hAnsi="Arial" w:cs="Arial"/>
          <w:b/>
          <w:sz w:val="22"/>
          <w:szCs w:val="22"/>
        </w:rPr>
        <w:t>enants</w:t>
      </w:r>
      <w:r w:rsidR="000F6262">
        <w:rPr>
          <w:rFonts w:ascii="Arial" w:hAnsi="Arial" w:cs="Arial"/>
          <w:b/>
          <w:sz w:val="22"/>
          <w:szCs w:val="22"/>
        </w:rPr>
        <w:t>’</w:t>
      </w:r>
      <w:r w:rsidR="00187ED5" w:rsidRPr="00187ED5">
        <w:rPr>
          <w:rFonts w:ascii="Arial" w:hAnsi="Arial" w:cs="Arial"/>
          <w:b/>
          <w:sz w:val="22"/>
          <w:szCs w:val="22"/>
        </w:rPr>
        <w:t xml:space="preserve"> right to </w:t>
      </w:r>
      <w:r w:rsidR="00841111">
        <w:rPr>
          <w:rFonts w:ascii="Arial" w:hAnsi="Arial" w:cs="Arial"/>
          <w:b/>
          <w:sz w:val="22"/>
          <w:szCs w:val="22"/>
        </w:rPr>
        <w:t xml:space="preserve">request </w:t>
      </w:r>
      <w:r w:rsidR="00187ED5" w:rsidRPr="00187ED5">
        <w:rPr>
          <w:rFonts w:ascii="Arial" w:hAnsi="Arial" w:cs="Arial"/>
          <w:b/>
          <w:sz w:val="22"/>
          <w:szCs w:val="22"/>
        </w:rPr>
        <w:t>a review</w:t>
      </w:r>
      <w:r w:rsidR="00187ED5">
        <w:rPr>
          <w:rFonts w:ascii="Arial" w:hAnsi="Arial" w:cs="Arial"/>
          <w:b/>
          <w:sz w:val="22"/>
          <w:szCs w:val="22"/>
        </w:rPr>
        <w:t xml:space="preserve"> </w:t>
      </w:r>
      <w:r w:rsidR="00775B85">
        <w:rPr>
          <w:rFonts w:ascii="Arial" w:hAnsi="Arial" w:cs="Arial"/>
          <w:b/>
          <w:sz w:val="22"/>
          <w:szCs w:val="22"/>
        </w:rPr>
        <w:t xml:space="preserve">of </w:t>
      </w:r>
      <w:r w:rsidR="00187ED5">
        <w:rPr>
          <w:rFonts w:ascii="Arial" w:hAnsi="Arial" w:cs="Arial"/>
          <w:b/>
          <w:sz w:val="22"/>
          <w:szCs w:val="22"/>
        </w:rPr>
        <w:t xml:space="preserve">a decision to terminate </w:t>
      </w:r>
      <w:r w:rsidR="004A7046">
        <w:rPr>
          <w:rFonts w:ascii="Arial" w:hAnsi="Arial" w:cs="Arial"/>
          <w:b/>
          <w:sz w:val="22"/>
          <w:szCs w:val="22"/>
        </w:rPr>
        <w:t>on grounds of eligibility</w:t>
      </w:r>
    </w:p>
    <w:p w:rsidR="004A7046" w:rsidRDefault="004A7046" w:rsidP="00443771">
      <w:pPr>
        <w:spacing w:after="100"/>
        <w:jc w:val="both"/>
        <w:rPr>
          <w:rFonts w:ascii="Arial" w:hAnsi="Arial" w:cs="Arial"/>
          <w:sz w:val="22"/>
          <w:szCs w:val="22"/>
        </w:rPr>
      </w:pPr>
      <w:r>
        <w:rPr>
          <w:rFonts w:ascii="Arial" w:hAnsi="Arial" w:cs="Arial"/>
          <w:sz w:val="22"/>
          <w:szCs w:val="22"/>
        </w:rPr>
        <w:t xml:space="preserve">Before giving </w:t>
      </w:r>
      <w:r w:rsidR="000F6262">
        <w:rPr>
          <w:rFonts w:ascii="Arial" w:hAnsi="Arial" w:cs="Arial"/>
          <w:sz w:val="22"/>
          <w:szCs w:val="22"/>
        </w:rPr>
        <w:t xml:space="preserve">a </w:t>
      </w:r>
      <w:r>
        <w:rPr>
          <w:rFonts w:ascii="Arial" w:hAnsi="Arial" w:cs="Arial"/>
          <w:sz w:val="22"/>
          <w:szCs w:val="22"/>
        </w:rPr>
        <w:t xml:space="preserve">tenant a termination notice on grounds that they are no longer eligible (using Section 143), </w:t>
      </w:r>
      <w:r w:rsidR="000F6262">
        <w:rPr>
          <w:rFonts w:ascii="Arial" w:hAnsi="Arial" w:cs="Arial"/>
          <w:sz w:val="22"/>
          <w:szCs w:val="22"/>
        </w:rPr>
        <w:t xml:space="preserve">the </w:t>
      </w:r>
      <w:r>
        <w:rPr>
          <w:rFonts w:ascii="Arial" w:hAnsi="Arial" w:cs="Arial"/>
          <w:sz w:val="22"/>
          <w:szCs w:val="22"/>
        </w:rPr>
        <w:t xml:space="preserve">community housing provider must notify the tenant in writing of </w:t>
      </w:r>
      <w:r w:rsidR="000F6262">
        <w:rPr>
          <w:rFonts w:ascii="Arial" w:hAnsi="Arial" w:cs="Arial"/>
          <w:sz w:val="22"/>
          <w:szCs w:val="22"/>
        </w:rPr>
        <w:t>its</w:t>
      </w:r>
      <w:r>
        <w:rPr>
          <w:rFonts w:ascii="Arial" w:hAnsi="Arial" w:cs="Arial"/>
          <w:sz w:val="22"/>
          <w:szCs w:val="22"/>
        </w:rPr>
        <w:t xml:space="preserve"> </w:t>
      </w:r>
      <w:r w:rsidR="00841111">
        <w:rPr>
          <w:rFonts w:ascii="Arial" w:hAnsi="Arial" w:cs="Arial"/>
          <w:sz w:val="22"/>
          <w:szCs w:val="22"/>
        </w:rPr>
        <w:t>intention</w:t>
      </w:r>
      <w:r>
        <w:rPr>
          <w:rFonts w:ascii="Arial" w:hAnsi="Arial" w:cs="Arial"/>
          <w:sz w:val="22"/>
          <w:szCs w:val="22"/>
        </w:rPr>
        <w:t>.</w:t>
      </w:r>
    </w:p>
    <w:p w:rsidR="00C238C6" w:rsidRDefault="004A7046" w:rsidP="00443771">
      <w:pPr>
        <w:spacing w:after="100"/>
        <w:jc w:val="both"/>
        <w:rPr>
          <w:rFonts w:ascii="Arial" w:hAnsi="Arial" w:cs="Arial"/>
          <w:i/>
          <w:sz w:val="22"/>
          <w:szCs w:val="22"/>
        </w:rPr>
      </w:pPr>
      <w:r>
        <w:rPr>
          <w:rFonts w:ascii="Arial" w:hAnsi="Arial" w:cs="Arial"/>
          <w:sz w:val="22"/>
          <w:szCs w:val="22"/>
        </w:rPr>
        <w:t xml:space="preserve">Under Section 145 of the </w:t>
      </w:r>
      <w:r w:rsidRPr="004617E4">
        <w:rPr>
          <w:rFonts w:ascii="Arial" w:hAnsi="Arial" w:cs="Arial"/>
          <w:i/>
          <w:sz w:val="22"/>
          <w:szCs w:val="22"/>
        </w:rPr>
        <w:t>Residential Tenancies Act</w:t>
      </w:r>
      <w:r w:rsidR="00775B85">
        <w:rPr>
          <w:rFonts w:ascii="Arial" w:hAnsi="Arial" w:cs="Arial"/>
          <w:i/>
          <w:sz w:val="22"/>
          <w:szCs w:val="22"/>
        </w:rPr>
        <w:t xml:space="preserve"> 2010</w:t>
      </w:r>
      <w:r>
        <w:rPr>
          <w:rFonts w:ascii="Arial" w:hAnsi="Arial" w:cs="Arial"/>
          <w:sz w:val="22"/>
          <w:szCs w:val="22"/>
        </w:rPr>
        <w:t>, t</w:t>
      </w:r>
      <w:r w:rsidR="002A76F8" w:rsidRPr="004617E4">
        <w:rPr>
          <w:rFonts w:ascii="Arial" w:hAnsi="Arial" w:cs="Arial"/>
          <w:sz w:val="22"/>
          <w:szCs w:val="22"/>
        </w:rPr>
        <w:t xml:space="preserve">enants have the right to </w:t>
      </w:r>
      <w:r>
        <w:rPr>
          <w:rFonts w:ascii="Arial" w:hAnsi="Arial" w:cs="Arial"/>
          <w:sz w:val="22"/>
          <w:szCs w:val="22"/>
        </w:rPr>
        <w:t>apply to the landlord for a</w:t>
      </w:r>
      <w:r w:rsidR="002A76F8" w:rsidRPr="004617E4">
        <w:rPr>
          <w:rFonts w:ascii="Arial" w:hAnsi="Arial" w:cs="Arial"/>
          <w:sz w:val="22"/>
          <w:szCs w:val="22"/>
        </w:rPr>
        <w:t xml:space="preserve"> review of </w:t>
      </w:r>
      <w:r>
        <w:rPr>
          <w:rFonts w:ascii="Arial" w:hAnsi="Arial" w:cs="Arial"/>
          <w:sz w:val="22"/>
          <w:szCs w:val="22"/>
        </w:rPr>
        <w:t>this</w:t>
      </w:r>
      <w:r w:rsidR="002A76F8" w:rsidRPr="004617E4">
        <w:rPr>
          <w:rFonts w:ascii="Arial" w:hAnsi="Arial" w:cs="Arial"/>
          <w:sz w:val="22"/>
          <w:szCs w:val="22"/>
        </w:rPr>
        <w:t xml:space="preserve"> decision</w:t>
      </w:r>
      <w:r w:rsidR="00C238C6" w:rsidRPr="004617E4">
        <w:rPr>
          <w:rFonts w:ascii="Arial" w:hAnsi="Arial" w:cs="Arial"/>
          <w:i/>
          <w:sz w:val="22"/>
          <w:szCs w:val="22"/>
        </w:rPr>
        <w:t>.</w:t>
      </w:r>
    </w:p>
    <w:p w:rsidR="004A7046" w:rsidRPr="004A7046" w:rsidRDefault="004A7046" w:rsidP="00443771">
      <w:pPr>
        <w:spacing w:after="100"/>
        <w:jc w:val="both"/>
        <w:rPr>
          <w:rFonts w:ascii="Arial" w:hAnsi="Arial" w:cs="Arial"/>
          <w:sz w:val="22"/>
          <w:szCs w:val="22"/>
        </w:rPr>
      </w:pPr>
      <w:r>
        <w:rPr>
          <w:rFonts w:ascii="Arial" w:hAnsi="Arial" w:cs="Arial"/>
          <w:sz w:val="22"/>
          <w:szCs w:val="22"/>
        </w:rPr>
        <w:t>Where a tenant applies for a review, a</w:t>
      </w:r>
      <w:r w:rsidRPr="004A7046">
        <w:rPr>
          <w:rFonts w:ascii="Arial" w:hAnsi="Arial" w:cs="Arial"/>
          <w:sz w:val="22"/>
          <w:szCs w:val="22"/>
        </w:rPr>
        <w:t xml:space="preserve"> landlord </w:t>
      </w:r>
      <w:r>
        <w:rPr>
          <w:rFonts w:ascii="Arial" w:hAnsi="Arial" w:cs="Arial"/>
          <w:sz w:val="22"/>
          <w:szCs w:val="22"/>
        </w:rPr>
        <w:t>must</w:t>
      </w:r>
      <w:r w:rsidRPr="004A7046">
        <w:rPr>
          <w:rFonts w:ascii="Arial" w:hAnsi="Arial" w:cs="Arial"/>
          <w:sz w:val="22"/>
          <w:szCs w:val="22"/>
        </w:rPr>
        <w:t xml:space="preserve"> review the decision </w:t>
      </w:r>
      <w:r>
        <w:rPr>
          <w:rFonts w:ascii="Arial" w:hAnsi="Arial" w:cs="Arial"/>
          <w:sz w:val="22"/>
          <w:szCs w:val="22"/>
        </w:rPr>
        <w:t xml:space="preserve">against </w:t>
      </w:r>
      <w:r w:rsidR="000F6262">
        <w:rPr>
          <w:rFonts w:ascii="Arial" w:hAnsi="Arial" w:cs="Arial"/>
          <w:sz w:val="22"/>
          <w:szCs w:val="22"/>
        </w:rPr>
        <w:t>o</w:t>
      </w:r>
      <w:r w:rsidR="001B44B4">
        <w:rPr>
          <w:rFonts w:ascii="Arial" w:hAnsi="Arial" w:cs="Arial"/>
          <w:sz w:val="22"/>
          <w:szCs w:val="22"/>
        </w:rPr>
        <w:t>ngoing</w:t>
      </w:r>
      <w:r w:rsidR="00841111">
        <w:rPr>
          <w:rFonts w:ascii="Arial" w:hAnsi="Arial" w:cs="Arial"/>
          <w:sz w:val="22"/>
          <w:szCs w:val="22"/>
        </w:rPr>
        <w:t xml:space="preserve"> eligibility </w:t>
      </w:r>
      <w:r>
        <w:rPr>
          <w:rFonts w:ascii="Arial" w:hAnsi="Arial" w:cs="Arial"/>
          <w:sz w:val="22"/>
          <w:szCs w:val="22"/>
        </w:rPr>
        <w:t xml:space="preserve">criteria </w:t>
      </w:r>
      <w:r w:rsidRPr="004A7046">
        <w:rPr>
          <w:rFonts w:ascii="Arial" w:hAnsi="Arial" w:cs="Arial"/>
          <w:sz w:val="22"/>
          <w:szCs w:val="22"/>
        </w:rPr>
        <w:t>and consider any representations made by the tenant before mak</w:t>
      </w:r>
      <w:r w:rsidR="00841111">
        <w:rPr>
          <w:rFonts w:ascii="Arial" w:hAnsi="Arial" w:cs="Arial"/>
          <w:sz w:val="22"/>
          <w:szCs w:val="22"/>
        </w:rPr>
        <w:t xml:space="preserve">ing </w:t>
      </w:r>
      <w:r w:rsidR="000F6262">
        <w:rPr>
          <w:rFonts w:ascii="Arial" w:hAnsi="Arial" w:cs="Arial"/>
          <w:sz w:val="22"/>
          <w:szCs w:val="22"/>
        </w:rPr>
        <w:t>a</w:t>
      </w:r>
      <w:r w:rsidR="000F6262" w:rsidRPr="004A7046">
        <w:rPr>
          <w:rFonts w:ascii="Arial" w:hAnsi="Arial" w:cs="Arial"/>
          <w:sz w:val="22"/>
          <w:szCs w:val="22"/>
        </w:rPr>
        <w:t xml:space="preserve"> </w:t>
      </w:r>
      <w:r w:rsidRPr="004A7046">
        <w:rPr>
          <w:rFonts w:ascii="Arial" w:hAnsi="Arial" w:cs="Arial"/>
          <w:sz w:val="22"/>
          <w:szCs w:val="22"/>
        </w:rPr>
        <w:t>final decision.</w:t>
      </w:r>
    </w:p>
    <w:p w:rsidR="00264EC2" w:rsidRPr="004617E4" w:rsidRDefault="0076516A" w:rsidP="00443771">
      <w:pPr>
        <w:pStyle w:val="Heading1"/>
        <w:jc w:val="both"/>
        <w:rPr>
          <w:sz w:val="24"/>
          <w:szCs w:val="8"/>
        </w:rPr>
      </w:pPr>
      <w:bookmarkStart w:id="19" w:name="_Toc326657099"/>
      <w:bookmarkEnd w:id="18"/>
      <w:r>
        <w:rPr>
          <w:sz w:val="24"/>
        </w:rPr>
        <w:t>14</w:t>
      </w:r>
      <w:r w:rsidR="007F2F38">
        <w:rPr>
          <w:sz w:val="24"/>
        </w:rPr>
        <w:t>.</w:t>
      </w:r>
      <w:r w:rsidR="00264EC2" w:rsidRPr="004617E4">
        <w:rPr>
          <w:sz w:val="24"/>
        </w:rPr>
        <w:t xml:space="preserve"> </w:t>
      </w:r>
      <w:r w:rsidR="00264EC2">
        <w:rPr>
          <w:sz w:val="24"/>
        </w:rPr>
        <w:t>TERMINATING A TENANCY FOR OTHER REASONS</w:t>
      </w:r>
    </w:p>
    <w:p w:rsidR="007F2F38" w:rsidRDefault="007F2F38" w:rsidP="00443771">
      <w:pPr>
        <w:spacing w:after="100"/>
        <w:jc w:val="both"/>
        <w:rPr>
          <w:rFonts w:ascii="Arial" w:hAnsi="Arial" w:cs="Arial"/>
          <w:sz w:val="22"/>
          <w:szCs w:val="22"/>
        </w:rPr>
      </w:pPr>
      <w:r>
        <w:rPr>
          <w:rFonts w:ascii="Arial" w:hAnsi="Arial" w:cs="Arial"/>
          <w:sz w:val="22"/>
          <w:szCs w:val="22"/>
        </w:rPr>
        <w:t xml:space="preserve">Under Section 148 </w:t>
      </w:r>
      <w:r w:rsidR="00264EC2" w:rsidRPr="007F2F38">
        <w:rPr>
          <w:rFonts w:ascii="Arial" w:hAnsi="Arial" w:cs="Arial"/>
          <w:sz w:val="22"/>
          <w:szCs w:val="22"/>
        </w:rPr>
        <w:t xml:space="preserve">of the </w:t>
      </w:r>
      <w:r w:rsidR="00264EC2" w:rsidRPr="0096521A">
        <w:rPr>
          <w:rFonts w:ascii="Arial" w:hAnsi="Arial" w:cs="Arial"/>
          <w:i/>
          <w:sz w:val="22"/>
          <w:szCs w:val="22"/>
        </w:rPr>
        <w:t>Residential Tenancies Act</w:t>
      </w:r>
      <w:r w:rsidR="0096521A">
        <w:rPr>
          <w:rFonts w:ascii="Arial" w:hAnsi="Arial" w:cs="Arial"/>
          <w:i/>
          <w:sz w:val="22"/>
          <w:szCs w:val="22"/>
        </w:rPr>
        <w:t xml:space="preserve"> 2010,</w:t>
      </w:r>
      <w:r w:rsidRPr="007F2F38">
        <w:rPr>
          <w:rFonts w:ascii="Arial" w:hAnsi="Arial" w:cs="Arial"/>
          <w:sz w:val="22"/>
          <w:szCs w:val="22"/>
        </w:rPr>
        <w:t xml:space="preserve"> </w:t>
      </w:r>
      <w:r w:rsidR="000F6262">
        <w:rPr>
          <w:rFonts w:ascii="Arial" w:hAnsi="Arial" w:cs="Arial"/>
          <w:sz w:val="22"/>
          <w:szCs w:val="22"/>
        </w:rPr>
        <w:t xml:space="preserve">a </w:t>
      </w:r>
      <w:r>
        <w:rPr>
          <w:rFonts w:ascii="Arial" w:hAnsi="Arial" w:cs="Arial"/>
          <w:sz w:val="22"/>
          <w:szCs w:val="22"/>
        </w:rPr>
        <w:t>community housing provider landlord can</w:t>
      </w:r>
      <w:r w:rsidR="00264EC2" w:rsidRPr="007F2F38">
        <w:rPr>
          <w:rFonts w:ascii="Arial" w:hAnsi="Arial" w:cs="Arial"/>
          <w:sz w:val="22"/>
          <w:szCs w:val="22"/>
        </w:rPr>
        <w:t xml:space="preserve"> terminate</w:t>
      </w:r>
      <w:r>
        <w:rPr>
          <w:rFonts w:ascii="Arial" w:hAnsi="Arial" w:cs="Arial"/>
          <w:sz w:val="22"/>
          <w:szCs w:val="22"/>
        </w:rPr>
        <w:t xml:space="preserve"> a social housing tenancy</w:t>
      </w:r>
      <w:r w:rsidRPr="007F2F38">
        <w:rPr>
          <w:rFonts w:ascii="Arial" w:hAnsi="Arial" w:cs="Arial"/>
          <w:sz w:val="22"/>
          <w:szCs w:val="22"/>
        </w:rPr>
        <w:t xml:space="preserve"> </w:t>
      </w:r>
      <w:r>
        <w:rPr>
          <w:rFonts w:ascii="Arial" w:hAnsi="Arial" w:cs="Arial"/>
          <w:sz w:val="22"/>
          <w:szCs w:val="22"/>
        </w:rPr>
        <w:t xml:space="preserve">if they have </w:t>
      </w:r>
      <w:r w:rsidRPr="007F2F38">
        <w:rPr>
          <w:rFonts w:ascii="Arial" w:hAnsi="Arial" w:cs="Arial"/>
          <w:sz w:val="22"/>
          <w:szCs w:val="22"/>
        </w:rPr>
        <w:t xml:space="preserve">offered the tenant a tenancy agreement </w:t>
      </w:r>
      <w:r w:rsidR="000F6262">
        <w:rPr>
          <w:rFonts w:ascii="Arial" w:hAnsi="Arial" w:cs="Arial"/>
          <w:sz w:val="22"/>
          <w:szCs w:val="22"/>
        </w:rPr>
        <w:t>for</w:t>
      </w:r>
      <w:r w:rsidR="000F6262" w:rsidRPr="007F2F38">
        <w:rPr>
          <w:rFonts w:ascii="Arial" w:hAnsi="Arial" w:cs="Arial"/>
          <w:sz w:val="22"/>
          <w:szCs w:val="22"/>
        </w:rPr>
        <w:t xml:space="preserve"> </w:t>
      </w:r>
      <w:r w:rsidRPr="007F2F38">
        <w:rPr>
          <w:rFonts w:ascii="Arial" w:hAnsi="Arial" w:cs="Arial"/>
          <w:sz w:val="22"/>
          <w:szCs w:val="22"/>
        </w:rPr>
        <w:t xml:space="preserve">an alternative </w:t>
      </w:r>
      <w:r>
        <w:rPr>
          <w:rFonts w:ascii="Arial" w:hAnsi="Arial" w:cs="Arial"/>
          <w:sz w:val="22"/>
          <w:szCs w:val="22"/>
        </w:rPr>
        <w:t xml:space="preserve">property to the one </w:t>
      </w:r>
      <w:r w:rsidR="000F6262">
        <w:rPr>
          <w:rFonts w:ascii="Arial" w:hAnsi="Arial" w:cs="Arial"/>
          <w:sz w:val="22"/>
          <w:szCs w:val="22"/>
        </w:rPr>
        <w:t xml:space="preserve">in which </w:t>
      </w:r>
      <w:r>
        <w:rPr>
          <w:rFonts w:ascii="Arial" w:hAnsi="Arial" w:cs="Arial"/>
          <w:sz w:val="22"/>
          <w:szCs w:val="22"/>
        </w:rPr>
        <w:t>they currently reside</w:t>
      </w:r>
      <w:r w:rsidRPr="007F2F38">
        <w:rPr>
          <w:rFonts w:ascii="Arial" w:hAnsi="Arial" w:cs="Arial"/>
          <w:sz w:val="22"/>
          <w:szCs w:val="22"/>
        </w:rPr>
        <w:t xml:space="preserve"> but the tenant has failed to accept, or rejected, the offer.</w:t>
      </w:r>
    </w:p>
    <w:p w:rsidR="00E70314" w:rsidRDefault="007F2F38" w:rsidP="00443771">
      <w:pPr>
        <w:spacing w:after="100"/>
        <w:jc w:val="both"/>
        <w:rPr>
          <w:rFonts w:ascii="Arial" w:hAnsi="Arial" w:cs="Arial"/>
          <w:i/>
          <w:sz w:val="22"/>
          <w:szCs w:val="22"/>
        </w:rPr>
      </w:pPr>
      <w:r>
        <w:rPr>
          <w:rFonts w:ascii="Arial" w:hAnsi="Arial" w:cs="Arial"/>
          <w:sz w:val="22"/>
          <w:szCs w:val="22"/>
        </w:rPr>
        <w:t xml:space="preserve">Under Section 149 of the </w:t>
      </w:r>
      <w:r w:rsidRPr="004617E4">
        <w:rPr>
          <w:rFonts w:ascii="Arial" w:hAnsi="Arial" w:cs="Arial"/>
          <w:i/>
          <w:sz w:val="22"/>
          <w:szCs w:val="22"/>
        </w:rPr>
        <w:t>Residential Tenancies Act</w:t>
      </w:r>
      <w:r w:rsidR="0096521A">
        <w:rPr>
          <w:rFonts w:ascii="Arial" w:hAnsi="Arial" w:cs="Arial"/>
          <w:i/>
          <w:sz w:val="22"/>
          <w:szCs w:val="22"/>
        </w:rPr>
        <w:t xml:space="preserve"> 2010</w:t>
      </w:r>
      <w:r>
        <w:rPr>
          <w:rFonts w:ascii="Arial" w:hAnsi="Arial" w:cs="Arial"/>
          <w:sz w:val="22"/>
          <w:szCs w:val="22"/>
        </w:rPr>
        <w:t xml:space="preserve">, </w:t>
      </w:r>
      <w:r w:rsidR="000F6262">
        <w:rPr>
          <w:rFonts w:ascii="Arial" w:hAnsi="Arial" w:cs="Arial"/>
          <w:sz w:val="22"/>
          <w:szCs w:val="22"/>
        </w:rPr>
        <w:t xml:space="preserve">the </w:t>
      </w:r>
      <w:r>
        <w:rPr>
          <w:rFonts w:ascii="Arial" w:hAnsi="Arial" w:cs="Arial"/>
          <w:sz w:val="22"/>
          <w:szCs w:val="22"/>
        </w:rPr>
        <w:t>t</w:t>
      </w:r>
      <w:r w:rsidRPr="004617E4">
        <w:rPr>
          <w:rFonts w:ascii="Arial" w:hAnsi="Arial" w:cs="Arial"/>
          <w:sz w:val="22"/>
          <w:szCs w:val="22"/>
        </w:rPr>
        <w:t>enant ha</w:t>
      </w:r>
      <w:r w:rsidR="000F6262">
        <w:rPr>
          <w:rFonts w:ascii="Arial" w:hAnsi="Arial" w:cs="Arial"/>
          <w:sz w:val="22"/>
          <w:szCs w:val="22"/>
        </w:rPr>
        <w:t>s</w:t>
      </w:r>
      <w:r w:rsidRPr="004617E4">
        <w:rPr>
          <w:rFonts w:ascii="Arial" w:hAnsi="Arial" w:cs="Arial"/>
          <w:sz w:val="22"/>
          <w:szCs w:val="22"/>
        </w:rPr>
        <w:t xml:space="preserve"> the right to </w:t>
      </w:r>
      <w:r>
        <w:rPr>
          <w:rFonts w:ascii="Arial" w:hAnsi="Arial" w:cs="Arial"/>
          <w:sz w:val="22"/>
          <w:szCs w:val="22"/>
        </w:rPr>
        <w:t>apply to the landlord for a</w:t>
      </w:r>
      <w:r w:rsidRPr="004617E4">
        <w:rPr>
          <w:rFonts w:ascii="Arial" w:hAnsi="Arial" w:cs="Arial"/>
          <w:sz w:val="22"/>
          <w:szCs w:val="22"/>
        </w:rPr>
        <w:t xml:space="preserve"> review of </w:t>
      </w:r>
      <w:r>
        <w:rPr>
          <w:rFonts w:ascii="Arial" w:hAnsi="Arial" w:cs="Arial"/>
          <w:sz w:val="22"/>
          <w:szCs w:val="22"/>
        </w:rPr>
        <w:t>this</w:t>
      </w:r>
      <w:r w:rsidRPr="004617E4">
        <w:rPr>
          <w:rFonts w:ascii="Arial" w:hAnsi="Arial" w:cs="Arial"/>
          <w:sz w:val="22"/>
          <w:szCs w:val="22"/>
        </w:rPr>
        <w:t xml:space="preserve"> decision</w:t>
      </w:r>
      <w:r w:rsidRPr="004617E4">
        <w:rPr>
          <w:rFonts w:ascii="Arial" w:hAnsi="Arial" w:cs="Arial"/>
          <w:i/>
          <w:sz w:val="22"/>
          <w:szCs w:val="22"/>
        </w:rPr>
        <w:t>.</w:t>
      </w:r>
      <w:bookmarkEnd w:id="19"/>
    </w:p>
    <w:p w:rsidR="00B072CF" w:rsidRPr="004617E4" w:rsidRDefault="0076516A" w:rsidP="00443771">
      <w:pPr>
        <w:pStyle w:val="Heading1"/>
        <w:jc w:val="both"/>
        <w:rPr>
          <w:sz w:val="24"/>
          <w:szCs w:val="8"/>
        </w:rPr>
      </w:pPr>
      <w:r>
        <w:rPr>
          <w:sz w:val="24"/>
        </w:rPr>
        <w:lastRenderedPageBreak/>
        <w:t>15</w:t>
      </w:r>
      <w:r w:rsidR="00B072CF">
        <w:rPr>
          <w:sz w:val="24"/>
        </w:rPr>
        <w:t>.</w:t>
      </w:r>
      <w:r w:rsidR="00B072CF" w:rsidRPr="004617E4">
        <w:rPr>
          <w:sz w:val="24"/>
        </w:rPr>
        <w:t xml:space="preserve"> </w:t>
      </w:r>
      <w:r w:rsidR="00B072CF">
        <w:rPr>
          <w:sz w:val="24"/>
        </w:rPr>
        <w:t>RIGHT OF APPEAL</w:t>
      </w:r>
    </w:p>
    <w:p w:rsidR="00B072CF" w:rsidRDefault="00B072CF" w:rsidP="00443771">
      <w:pPr>
        <w:spacing w:after="100"/>
        <w:jc w:val="both"/>
        <w:rPr>
          <w:rFonts w:ascii="Arial" w:hAnsi="Arial" w:cs="Arial"/>
          <w:sz w:val="22"/>
          <w:szCs w:val="22"/>
        </w:rPr>
      </w:pPr>
      <w:r>
        <w:rPr>
          <w:rFonts w:ascii="Arial" w:hAnsi="Arial" w:cs="Arial"/>
          <w:sz w:val="22"/>
          <w:szCs w:val="22"/>
        </w:rPr>
        <w:t xml:space="preserve">Community housing providers must have an appropriate process in place to manage appeals from applicants and tenants in relation to </w:t>
      </w:r>
      <w:r w:rsidR="00EA38A7">
        <w:rPr>
          <w:rFonts w:ascii="Arial" w:hAnsi="Arial" w:cs="Arial"/>
          <w:sz w:val="22"/>
          <w:szCs w:val="22"/>
        </w:rPr>
        <w:t xml:space="preserve">decisions about </w:t>
      </w:r>
      <w:r>
        <w:rPr>
          <w:rFonts w:ascii="Arial" w:hAnsi="Arial" w:cs="Arial"/>
          <w:sz w:val="22"/>
          <w:szCs w:val="22"/>
        </w:rPr>
        <w:t xml:space="preserve">their </w:t>
      </w:r>
      <w:r w:rsidR="00543B0D">
        <w:rPr>
          <w:rFonts w:ascii="Arial" w:hAnsi="Arial" w:cs="Arial"/>
          <w:sz w:val="22"/>
          <w:szCs w:val="22"/>
        </w:rPr>
        <w:t xml:space="preserve">eligibility, </w:t>
      </w:r>
      <w:r>
        <w:rPr>
          <w:rFonts w:ascii="Arial" w:hAnsi="Arial" w:cs="Arial"/>
          <w:sz w:val="22"/>
          <w:szCs w:val="22"/>
        </w:rPr>
        <w:t>housing allocation or a proposed housing allocation</w:t>
      </w:r>
      <w:r w:rsidR="00543B0D">
        <w:rPr>
          <w:rFonts w:ascii="Arial" w:hAnsi="Arial" w:cs="Arial"/>
          <w:sz w:val="22"/>
          <w:szCs w:val="22"/>
        </w:rPr>
        <w:t xml:space="preserve"> or rent setting</w:t>
      </w:r>
      <w:r>
        <w:rPr>
          <w:rFonts w:ascii="Arial" w:hAnsi="Arial" w:cs="Arial"/>
          <w:sz w:val="22"/>
          <w:szCs w:val="22"/>
        </w:rPr>
        <w:t>. This must include a process to advise applicants and tenants about their right to appeal, what can be appealed and how to lodge an appeal</w:t>
      </w:r>
      <w:r w:rsidR="00543B0D">
        <w:rPr>
          <w:rFonts w:ascii="Arial" w:hAnsi="Arial" w:cs="Arial"/>
          <w:sz w:val="22"/>
          <w:szCs w:val="22"/>
        </w:rPr>
        <w:t>.</w:t>
      </w:r>
    </w:p>
    <w:p w:rsidR="00543B0D" w:rsidRDefault="00543B0D" w:rsidP="00443771">
      <w:pPr>
        <w:spacing w:after="100"/>
        <w:jc w:val="both"/>
        <w:rPr>
          <w:rFonts w:ascii="Arial" w:hAnsi="Arial" w:cs="Arial"/>
          <w:sz w:val="22"/>
          <w:szCs w:val="22"/>
        </w:rPr>
      </w:pPr>
      <w:r>
        <w:rPr>
          <w:rFonts w:ascii="Arial" w:hAnsi="Arial" w:cs="Arial"/>
          <w:sz w:val="22"/>
          <w:szCs w:val="22"/>
        </w:rPr>
        <w:t>Those community housing providers that are subject to independent reviews of their eligibility, allocation, or rent</w:t>
      </w:r>
      <w:r w:rsidR="0096521A">
        <w:rPr>
          <w:rFonts w:ascii="Arial" w:hAnsi="Arial" w:cs="Arial"/>
          <w:sz w:val="22"/>
          <w:szCs w:val="22"/>
        </w:rPr>
        <w:t>-</w:t>
      </w:r>
      <w:r>
        <w:rPr>
          <w:rFonts w:ascii="Arial" w:hAnsi="Arial" w:cs="Arial"/>
          <w:sz w:val="22"/>
          <w:szCs w:val="22"/>
        </w:rPr>
        <w:t>setting determination appeals by the Housing Appeals Committee</w:t>
      </w:r>
      <w:r w:rsidR="0096521A">
        <w:rPr>
          <w:rFonts w:ascii="Arial" w:hAnsi="Arial" w:cs="Arial"/>
          <w:sz w:val="22"/>
          <w:szCs w:val="22"/>
        </w:rPr>
        <w:t>,</w:t>
      </w:r>
      <w:r>
        <w:rPr>
          <w:rFonts w:ascii="Arial" w:hAnsi="Arial" w:cs="Arial"/>
          <w:sz w:val="22"/>
          <w:szCs w:val="22"/>
        </w:rPr>
        <w:t xml:space="preserve"> must advise tenants of their right to request an independent review.</w:t>
      </w:r>
    </w:p>
    <w:p w:rsidR="00E70314" w:rsidRPr="00E70314" w:rsidRDefault="00E70314" w:rsidP="00443771">
      <w:pPr>
        <w:pStyle w:val="Heading1"/>
        <w:jc w:val="both"/>
      </w:pPr>
      <w:r>
        <w:t>Portfolio management</w:t>
      </w:r>
    </w:p>
    <w:p w:rsidR="00E70314" w:rsidRPr="0081398D" w:rsidRDefault="0076516A" w:rsidP="00443771">
      <w:pPr>
        <w:pStyle w:val="Heading1"/>
        <w:jc w:val="both"/>
        <w:rPr>
          <w:sz w:val="24"/>
          <w:szCs w:val="24"/>
        </w:rPr>
      </w:pPr>
      <w:r>
        <w:rPr>
          <w:sz w:val="24"/>
          <w:szCs w:val="24"/>
        </w:rPr>
        <w:t>16</w:t>
      </w:r>
      <w:r w:rsidR="00E70314" w:rsidRPr="0081398D">
        <w:rPr>
          <w:sz w:val="24"/>
          <w:szCs w:val="24"/>
        </w:rPr>
        <w:t xml:space="preserve">. FINANCIAL MANAGEMENT </w:t>
      </w:r>
    </w:p>
    <w:p w:rsidR="00E70314" w:rsidRPr="005A6B2C" w:rsidRDefault="00E70314" w:rsidP="00443771">
      <w:pPr>
        <w:spacing w:after="100"/>
        <w:jc w:val="both"/>
        <w:rPr>
          <w:rFonts w:ascii="Arial" w:hAnsi="Arial" w:cs="Arial"/>
          <w:sz w:val="22"/>
          <w:szCs w:val="22"/>
        </w:rPr>
      </w:pPr>
      <w:r w:rsidRPr="004617E4">
        <w:rPr>
          <w:rFonts w:ascii="Arial" w:hAnsi="Arial" w:cs="Arial"/>
          <w:sz w:val="22"/>
          <w:szCs w:val="22"/>
        </w:rPr>
        <w:t>All public fund</w:t>
      </w:r>
      <w:r>
        <w:rPr>
          <w:rFonts w:ascii="Arial" w:hAnsi="Arial" w:cs="Arial"/>
          <w:sz w:val="22"/>
          <w:szCs w:val="22"/>
        </w:rPr>
        <w:t>s</w:t>
      </w:r>
      <w:r w:rsidRPr="004617E4">
        <w:rPr>
          <w:rFonts w:ascii="Arial" w:hAnsi="Arial" w:cs="Arial"/>
          <w:sz w:val="22"/>
          <w:szCs w:val="22"/>
        </w:rPr>
        <w:t xml:space="preserve"> provided to achieve affordable housing supply will be directed to the procurement costs of affordable housing supply, including feasibility costs</w:t>
      </w:r>
      <w:r w:rsidR="00594646">
        <w:rPr>
          <w:rFonts w:ascii="Arial" w:hAnsi="Arial" w:cs="Arial"/>
          <w:sz w:val="22"/>
          <w:szCs w:val="22"/>
        </w:rPr>
        <w:t xml:space="preserve">. </w:t>
      </w:r>
    </w:p>
    <w:p w:rsidR="00E70314" w:rsidRDefault="00E70314" w:rsidP="00443771">
      <w:pPr>
        <w:spacing w:after="100"/>
        <w:jc w:val="both"/>
        <w:rPr>
          <w:rFonts w:ascii="Arial" w:hAnsi="Arial" w:cs="Arial"/>
          <w:sz w:val="22"/>
          <w:szCs w:val="22"/>
        </w:rPr>
      </w:pPr>
      <w:r w:rsidRPr="004617E4">
        <w:rPr>
          <w:rFonts w:ascii="Arial" w:hAnsi="Arial" w:cs="Arial"/>
          <w:sz w:val="22"/>
          <w:szCs w:val="22"/>
        </w:rPr>
        <w:t xml:space="preserve">Affordable housing supply will make best use of government investment through </w:t>
      </w:r>
      <w:r>
        <w:rPr>
          <w:rFonts w:ascii="Arial" w:hAnsi="Arial" w:cs="Arial"/>
          <w:sz w:val="22"/>
          <w:szCs w:val="22"/>
        </w:rPr>
        <w:t xml:space="preserve">using </w:t>
      </w:r>
      <w:r w:rsidRPr="004617E4">
        <w:rPr>
          <w:rFonts w:ascii="Arial" w:hAnsi="Arial" w:cs="Arial"/>
          <w:sz w:val="22"/>
          <w:szCs w:val="22"/>
        </w:rPr>
        <w:t>for example, partner contributions of land, fee concessions, and tax and planning benefits</w:t>
      </w:r>
      <w:r w:rsidR="00594646">
        <w:rPr>
          <w:rFonts w:ascii="Arial" w:hAnsi="Arial" w:cs="Arial"/>
          <w:sz w:val="22"/>
          <w:szCs w:val="22"/>
        </w:rPr>
        <w:t xml:space="preserve">. </w:t>
      </w:r>
    </w:p>
    <w:p w:rsidR="00E70314" w:rsidRPr="005A6B2C" w:rsidRDefault="00E70314" w:rsidP="00443771">
      <w:pPr>
        <w:spacing w:after="100"/>
        <w:jc w:val="both"/>
        <w:rPr>
          <w:rFonts w:ascii="Arial" w:hAnsi="Arial" w:cs="Arial"/>
          <w:sz w:val="22"/>
          <w:szCs w:val="22"/>
        </w:rPr>
      </w:pPr>
      <w:r w:rsidRPr="004617E4">
        <w:rPr>
          <w:rFonts w:ascii="Arial" w:hAnsi="Arial" w:cs="Arial"/>
          <w:sz w:val="22"/>
          <w:szCs w:val="22"/>
        </w:rPr>
        <w:t>Affordable housing supply will also make best use of assets by borrowing against them to deliver more housing.</w:t>
      </w:r>
    </w:p>
    <w:p w:rsidR="00E70314" w:rsidRPr="00805DF4" w:rsidRDefault="00E70314" w:rsidP="00443771">
      <w:pPr>
        <w:spacing w:after="100"/>
        <w:jc w:val="both"/>
        <w:rPr>
          <w:rFonts w:ascii="Arial" w:hAnsi="Arial" w:cs="Arial"/>
          <w:color w:val="FF0000"/>
          <w:sz w:val="22"/>
          <w:szCs w:val="22"/>
        </w:rPr>
      </w:pPr>
      <w:r w:rsidRPr="004617E4">
        <w:rPr>
          <w:rFonts w:ascii="Arial" w:hAnsi="Arial" w:cs="Arial"/>
          <w:sz w:val="22"/>
          <w:szCs w:val="22"/>
        </w:rPr>
        <w:t xml:space="preserve">Rent </w:t>
      </w:r>
      <w:r>
        <w:rPr>
          <w:rFonts w:ascii="Arial" w:hAnsi="Arial" w:cs="Arial"/>
          <w:sz w:val="22"/>
          <w:szCs w:val="22"/>
        </w:rPr>
        <w:t xml:space="preserve">and allocations </w:t>
      </w:r>
      <w:r w:rsidRPr="004617E4">
        <w:rPr>
          <w:rFonts w:ascii="Arial" w:hAnsi="Arial" w:cs="Arial"/>
          <w:sz w:val="22"/>
          <w:szCs w:val="22"/>
        </w:rPr>
        <w:t xml:space="preserve">policy needs to achieve a balance between </w:t>
      </w:r>
      <w:r>
        <w:rPr>
          <w:rFonts w:ascii="Arial" w:hAnsi="Arial" w:cs="Arial"/>
          <w:sz w:val="22"/>
          <w:szCs w:val="22"/>
        </w:rPr>
        <w:t>meeting housing need across the range of income bands</w:t>
      </w:r>
      <w:r w:rsidRPr="004617E4">
        <w:rPr>
          <w:rFonts w:ascii="Arial" w:hAnsi="Arial" w:cs="Arial"/>
          <w:sz w:val="22"/>
          <w:szCs w:val="22"/>
        </w:rPr>
        <w:t xml:space="preserve"> and the sustainable operation of </w:t>
      </w:r>
      <w:r>
        <w:rPr>
          <w:rFonts w:ascii="Arial" w:hAnsi="Arial" w:cs="Arial"/>
          <w:sz w:val="22"/>
          <w:szCs w:val="22"/>
        </w:rPr>
        <w:t xml:space="preserve">the </w:t>
      </w:r>
      <w:r w:rsidRPr="004617E4">
        <w:rPr>
          <w:rFonts w:ascii="Arial" w:hAnsi="Arial" w:cs="Arial"/>
          <w:sz w:val="22"/>
          <w:szCs w:val="22"/>
        </w:rPr>
        <w:t>affordable housing</w:t>
      </w:r>
      <w:r>
        <w:rPr>
          <w:rFonts w:ascii="Arial" w:hAnsi="Arial" w:cs="Arial"/>
          <w:sz w:val="22"/>
          <w:szCs w:val="22"/>
        </w:rPr>
        <w:t xml:space="preserve"> portfolio</w:t>
      </w:r>
      <w:r w:rsidRPr="004617E4">
        <w:rPr>
          <w:rFonts w:ascii="Arial" w:hAnsi="Arial" w:cs="Arial"/>
          <w:sz w:val="22"/>
          <w:szCs w:val="22"/>
        </w:rPr>
        <w:t xml:space="preserve">, including meeting the cost of private finance. </w:t>
      </w:r>
    </w:p>
    <w:p w:rsidR="00E70314" w:rsidRPr="004617E4" w:rsidRDefault="00E70314" w:rsidP="00443771">
      <w:pPr>
        <w:spacing w:after="100"/>
        <w:jc w:val="both"/>
        <w:rPr>
          <w:rFonts w:ascii="Arial" w:hAnsi="Arial" w:cs="Arial"/>
          <w:sz w:val="22"/>
          <w:szCs w:val="22"/>
        </w:rPr>
      </w:pPr>
      <w:r w:rsidRPr="004617E4">
        <w:rPr>
          <w:rFonts w:ascii="Arial" w:hAnsi="Arial" w:cs="Arial"/>
          <w:sz w:val="22"/>
          <w:szCs w:val="22"/>
        </w:rPr>
        <w:t>Retained earnings from the operation of affordable housing programs will be reinvested in affordable housing supply. Retained earnings are funds that are in excess of all operational costs and provision for contingent risks</w:t>
      </w:r>
      <w:r w:rsidR="00594646">
        <w:rPr>
          <w:rFonts w:ascii="Arial" w:hAnsi="Arial" w:cs="Arial"/>
          <w:sz w:val="22"/>
          <w:szCs w:val="22"/>
        </w:rPr>
        <w:t xml:space="preserve">. </w:t>
      </w:r>
    </w:p>
    <w:p w:rsidR="00E70314" w:rsidRDefault="0076516A" w:rsidP="00443771">
      <w:pPr>
        <w:pStyle w:val="Heading1"/>
        <w:jc w:val="both"/>
        <w:rPr>
          <w:sz w:val="24"/>
        </w:rPr>
      </w:pPr>
      <w:r>
        <w:rPr>
          <w:sz w:val="24"/>
        </w:rPr>
        <w:t>17</w:t>
      </w:r>
      <w:r w:rsidR="00E70314">
        <w:rPr>
          <w:sz w:val="24"/>
        </w:rPr>
        <w:t>.</w:t>
      </w:r>
      <w:r w:rsidR="00E70314" w:rsidRPr="004617E4">
        <w:rPr>
          <w:sz w:val="24"/>
        </w:rPr>
        <w:t xml:space="preserve"> </w:t>
      </w:r>
      <w:r w:rsidR="00E70314">
        <w:rPr>
          <w:sz w:val="24"/>
        </w:rPr>
        <w:t>DEVELOPING OR ACQUIRING AFFORDABLE HOUSING</w:t>
      </w:r>
      <w:r w:rsidR="00E70314" w:rsidRPr="004617E4">
        <w:rPr>
          <w:sz w:val="24"/>
        </w:rPr>
        <w:t xml:space="preserve"> </w:t>
      </w:r>
    </w:p>
    <w:p w:rsidR="00E70314" w:rsidRPr="00363BF2" w:rsidRDefault="00E70314" w:rsidP="00443771">
      <w:pPr>
        <w:spacing w:after="100"/>
        <w:jc w:val="both"/>
        <w:rPr>
          <w:rFonts w:ascii="Arial" w:hAnsi="Arial" w:cs="Arial"/>
          <w:sz w:val="22"/>
          <w:szCs w:val="22"/>
        </w:rPr>
      </w:pPr>
      <w:r w:rsidRPr="00363BF2">
        <w:rPr>
          <w:rFonts w:ascii="Arial" w:hAnsi="Arial" w:cs="Arial"/>
          <w:sz w:val="22"/>
          <w:szCs w:val="22"/>
        </w:rPr>
        <w:t xml:space="preserve">Affordable housing acquired through affordable housing programs </w:t>
      </w:r>
      <w:r w:rsidR="005C3A57" w:rsidRPr="005C3A57">
        <w:rPr>
          <w:rFonts w:ascii="Arial" w:hAnsi="Arial" w:cs="Arial"/>
          <w:sz w:val="22"/>
          <w:szCs w:val="22"/>
        </w:rPr>
        <w:t>must</w:t>
      </w:r>
      <w:r w:rsidRPr="00363BF2">
        <w:rPr>
          <w:rFonts w:ascii="Arial" w:hAnsi="Arial" w:cs="Arial"/>
          <w:sz w:val="22"/>
          <w:szCs w:val="22"/>
        </w:rPr>
        <w:t xml:space="preserve"> </w:t>
      </w:r>
      <w:r w:rsidR="005E786D">
        <w:rPr>
          <w:rFonts w:ascii="Arial" w:hAnsi="Arial" w:cs="Arial"/>
          <w:sz w:val="22"/>
          <w:szCs w:val="22"/>
        </w:rPr>
        <w:t xml:space="preserve">be </w:t>
      </w:r>
      <w:r w:rsidRPr="00363BF2">
        <w:rPr>
          <w:rFonts w:ascii="Arial" w:hAnsi="Arial" w:cs="Arial"/>
          <w:sz w:val="22"/>
          <w:szCs w:val="22"/>
        </w:rPr>
        <w:t>well located, meet a range of household needs</w:t>
      </w:r>
      <w:r w:rsidR="0096521A">
        <w:rPr>
          <w:rFonts w:ascii="Arial" w:hAnsi="Arial" w:cs="Arial"/>
          <w:sz w:val="22"/>
          <w:szCs w:val="22"/>
        </w:rPr>
        <w:t xml:space="preserve"> and</w:t>
      </w:r>
      <w:r w:rsidRPr="00363BF2">
        <w:rPr>
          <w:rFonts w:ascii="Arial" w:hAnsi="Arial" w:cs="Arial"/>
          <w:sz w:val="22"/>
          <w:szCs w:val="22"/>
        </w:rPr>
        <w:t xml:space="preserve"> meet environmental</w:t>
      </w:r>
      <w:r w:rsidR="008A66C4">
        <w:rPr>
          <w:rFonts w:ascii="Arial" w:hAnsi="Arial" w:cs="Arial"/>
          <w:sz w:val="22"/>
          <w:szCs w:val="22"/>
        </w:rPr>
        <w:t>/</w:t>
      </w:r>
      <w:r w:rsidRPr="00363BF2">
        <w:rPr>
          <w:rFonts w:ascii="Arial" w:hAnsi="Arial" w:cs="Arial"/>
          <w:sz w:val="22"/>
          <w:szCs w:val="22"/>
        </w:rPr>
        <w:t>energy efficient standards</w:t>
      </w:r>
      <w:r w:rsidR="005C3A57">
        <w:rPr>
          <w:rFonts w:ascii="Arial" w:hAnsi="Arial" w:cs="Arial"/>
          <w:sz w:val="22"/>
          <w:szCs w:val="22"/>
        </w:rPr>
        <w:t>.</w:t>
      </w:r>
      <w:r w:rsidRPr="00363BF2">
        <w:rPr>
          <w:rFonts w:ascii="Arial" w:hAnsi="Arial" w:cs="Arial"/>
          <w:sz w:val="22"/>
          <w:szCs w:val="22"/>
        </w:rPr>
        <w:t xml:space="preserve"> </w:t>
      </w:r>
    </w:p>
    <w:p w:rsidR="00E70314" w:rsidRPr="00363BF2" w:rsidRDefault="0076516A" w:rsidP="00443771">
      <w:pPr>
        <w:spacing w:before="240" w:after="100"/>
        <w:jc w:val="both"/>
        <w:rPr>
          <w:rFonts w:ascii="Arial" w:hAnsi="Arial" w:cs="Arial"/>
          <w:b/>
          <w:sz w:val="22"/>
          <w:szCs w:val="22"/>
        </w:rPr>
      </w:pPr>
      <w:r>
        <w:rPr>
          <w:rFonts w:ascii="Arial" w:hAnsi="Arial" w:cs="Arial"/>
          <w:b/>
          <w:sz w:val="22"/>
          <w:szCs w:val="22"/>
        </w:rPr>
        <w:t>18</w:t>
      </w:r>
      <w:r w:rsidR="00E70314">
        <w:rPr>
          <w:rFonts w:ascii="Arial" w:hAnsi="Arial" w:cs="Arial"/>
          <w:b/>
          <w:sz w:val="22"/>
          <w:szCs w:val="22"/>
        </w:rPr>
        <w:t>.</w:t>
      </w:r>
      <w:r w:rsidR="00E70314" w:rsidRPr="00363BF2">
        <w:rPr>
          <w:rFonts w:ascii="Arial" w:hAnsi="Arial" w:cs="Arial"/>
          <w:b/>
          <w:sz w:val="22"/>
          <w:szCs w:val="22"/>
        </w:rPr>
        <w:t xml:space="preserve"> </w:t>
      </w:r>
      <w:r w:rsidR="00E70314">
        <w:rPr>
          <w:rFonts w:ascii="Arial" w:hAnsi="Arial" w:cs="Arial"/>
          <w:b/>
          <w:sz w:val="22"/>
          <w:szCs w:val="22"/>
        </w:rPr>
        <w:t>TRADING AFFORDABLE HOUSING ASSETS</w:t>
      </w:r>
    </w:p>
    <w:p w:rsidR="00E70314" w:rsidRPr="00BB70D1" w:rsidRDefault="00E70314" w:rsidP="00443771">
      <w:pPr>
        <w:spacing w:after="100"/>
        <w:jc w:val="both"/>
        <w:rPr>
          <w:rFonts w:ascii="Arial" w:hAnsi="Arial" w:cs="Arial"/>
          <w:sz w:val="22"/>
          <w:szCs w:val="22"/>
        </w:rPr>
      </w:pPr>
      <w:r w:rsidRPr="00BB70D1">
        <w:rPr>
          <w:rFonts w:ascii="Arial" w:hAnsi="Arial" w:cs="Arial"/>
          <w:sz w:val="22"/>
          <w:szCs w:val="22"/>
        </w:rPr>
        <w:t xml:space="preserve">Community housing providers may dispose of their affordable housing stock to better meet demand, realise capital growth or redevelop to a higher density. The net proceeds of sales are to be reinvested in affordable housing supply and there is to be no net loss of housing units </w:t>
      </w:r>
      <w:r w:rsidR="005E786D">
        <w:rPr>
          <w:rFonts w:ascii="Arial" w:hAnsi="Arial" w:cs="Arial"/>
          <w:sz w:val="22"/>
          <w:szCs w:val="22"/>
        </w:rPr>
        <w:t>in NSW</w:t>
      </w:r>
      <w:r w:rsidR="008A66C4">
        <w:rPr>
          <w:rFonts w:ascii="Arial" w:hAnsi="Arial" w:cs="Arial"/>
          <w:sz w:val="22"/>
          <w:szCs w:val="22"/>
        </w:rPr>
        <w:t>,</w:t>
      </w:r>
      <w:r w:rsidR="005E786D">
        <w:rPr>
          <w:rFonts w:ascii="Arial" w:hAnsi="Arial" w:cs="Arial"/>
          <w:sz w:val="22"/>
          <w:szCs w:val="22"/>
        </w:rPr>
        <w:t xml:space="preserve"> </w:t>
      </w:r>
      <w:r w:rsidRPr="00BB70D1">
        <w:rPr>
          <w:rFonts w:ascii="Arial" w:hAnsi="Arial" w:cs="Arial"/>
          <w:sz w:val="22"/>
          <w:szCs w:val="22"/>
        </w:rPr>
        <w:t xml:space="preserve">following reinvestment. </w:t>
      </w:r>
    </w:p>
    <w:p w:rsidR="00E70314" w:rsidRPr="00BB70D1" w:rsidRDefault="00E70314" w:rsidP="00443771">
      <w:pPr>
        <w:spacing w:after="100"/>
        <w:jc w:val="both"/>
        <w:rPr>
          <w:rFonts w:ascii="Arial" w:hAnsi="Arial" w:cs="Arial"/>
          <w:sz w:val="22"/>
          <w:szCs w:val="22"/>
        </w:rPr>
      </w:pPr>
      <w:r w:rsidRPr="00BB70D1">
        <w:rPr>
          <w:rFonts w:ascii="Arial" w:hAnsi="Arial" w:cs="Arial"/>
          <w:sz w:val="22"/>
          <w:szCs w:val="22"/>
        </w:rPr>
        <w:t xml:space="preserve">Where </w:t>
      </w:r>
      <w:r w:rsidR="00BB70D1">
        <w:rPr>
          <w:rFonts w:ascii="Arial" w:hAnsi="Arial" w:cs="Arial"/>
          <w:sz w:val="22"/>
          <w:szCs w:val="22"/>
        </w:rPr>
        <w:t>the NSW Government</w:t>
      </w:r>
      <w:r w:rsidRPr="00BB70D1">
        <w:rPr>
          <w:rFonts w:ascii="Arial" w:hAnsi="Arial" w:cs="Arial"/>
          <w:sz w:val="22"/>
          <w:szCs w:val="22"/>
        </w:rPr>
        <w:t xml:space="preserve"> has a direct interest in the properties, community housing providers must adhere to the conditions of interest placed on such properties.</w:t>
      </w:r>
    </w:p>
    <w:p w:rsidR="00E70314" w:rsidRPr="00BB70D1" w:rsidRDefault="007E34EB" w:rsidP="00443771">
      <w:pPr>
        <w:spacing w:after="100"/>
        <w:jc w:val="both"/>
        <w:rPr>
          <w:rFonts w:ascii="Arial" w:hAnsi="Arial" w:cs="Arial"/>
          <w:sz w:val="22"/>
          <w:szCs w:val="22"/>
        </w:rPr>
      </w:pPr>
      <w:r>
        <w:rPr>
          <w:rFonts w:ascii="Arial" w:hAnsi="Arial" w:cs="Arial"/>
          <w:sz w:val="22"/>
          <w:szCs w:val="22"/>
        </w:rPr>
        <w:t>If tenants are to be relocated because of the sale of affordable housing, t</w:t>
      </w:r>
      <w:r w:rsidRPr="00BB70D1">
        <w:rPr>
          <w:rFonts w:ascii="Arial" w:hAnsi="Arial" w:cs="Arial"/>
          <w:sz w:val="22"/>
          <w:szCs w:val="22"/>
        </w:rPr>
        <w:t xml:space="preserve">he </w:t>
      </w:r>
      <w:r w:rsidR="00E70314" w:rsidRPr="00BB70D1">
        <w:rPr>
          <w:rFonts w:ascii="Arial" w:hAnsi="Arial" w:cs="Arial"/>
          <w:sz w:val="22"/>
          <w:szCs w:val="22"/>
        </w:rPr>
        <w:t>cost</w:t>
      </w:r>
      <w:r>
        <w:rPr>
          <w:rFonts w:ascii="Arial" w:hAnsi="Arial" w:cs="Arial"/>
          <w:sz w:val="22"/>
          <w:szCs w:val="22"/>
        </w:rPr>
        <w:t>s</w:t>
      </w:r>
      <w:r w:rsidR="00E70314" w:rsidRPr="00BB70D1">
        <w:rPr>
          <w:rFonts w:ascii="Arial" w:hAnsi="Arial" w:cs="Arial"/>
          <w:sz w:val="22"/>
          <w:szCs w:val="22"/>
        </w:rPr>
        <w:t xml:space="preserve"> of re-housing </w:t>
      </w:r>
      <w:r>
        <w:rPr>
          <w:rFonts w:ascii="Arial" w:hAnsi="Arial" w:cs="Arial"/>
          <w:sz w:val="22"/>
          <w:szCs w:val="22"/>
        </w:rPr>
        <w:t xml:space="preserve">these </w:t>
      </w:r>
      <w:r w:rsidR="00E70314" w:rsidRPr="00BB70D1">
        <w:rPr>
          <w:rFonts w:ascii="Arial" w:hAnsi="Arial" w:cs="Arial"/>
          <w:sz w:val="22"/>
          <w:szCs w:val="22"/>
        </w:rPr>
        <w:t>tenants will be met by the community housing provider</w:t>
      </w:r>
      <w:r w:rsidR="00594646">
        <w:rPr>
          <w:rFonts w:ascii="Arial" w:hAnsi="Arial" w:cs="Arial"/>
          <w:sz w:val="22"/>
          <w:szCs w:val="22"/>
        </w:rPr>
        <w:t xml:space="preserve">. </w:t>
      </w:r>
    </w:p>
    <w:p w:rsidR="00E70314" w:rsidRPr="004617E4" w:rsidRDefault="0076516A" w:rsidP="00443771">
      <w:pPr>
        <w:pStyle w:val="Heading1"/>
        <w:jc w:val="both"/>
        <w:rPr>
          <w:sz w:val="24"/>
        </w:rPr>
      </w:pPr>
      <w:r>
        <w:rPr>
          <w:sz w:val="24"/>
        </w:rPr>
        <w:t>19</w:t>
      </w:r>
      <w:r w:rsidR="00E70314" w:rsidRPr="004617E4">
        <w:rPr>
          <w:sz w:val="24"/>
        </w:rPr>
        <w:t xml:space="preserve">. REPORTING </w:t>
      </w:r>
    </w:p>
    <w:p w:rsidR="00E70314" w:rsidRPr="004617E4" w:rsidRDefault="00E70314" w:rsidP="00443771">
      <w:pPr>
        <w:spacing w:after="100"/>
        <w:jc w:val="both"/>
        <w:rPr>
          <w:rFonts w:ascii="Arial" w:hAnsi="Arial" w:cs="Arial"/>
          <w:sz w:val="22"/>
          <w:szCs w:val="22"/>
        </w:rPr>
      </w:pPr>
      <w:r w:rsidRPr="004617E4">
        <w:rPr>
          <w:rFonts w:ascii="Arial" w:hAnsi="Arial" w:cs="Arial"/>
          <w:sz w:val="22"/>
          <w:szCs w:val="22"/>
        </w:rPr>
        <w:t xml:space="preserve">Reporting requirements will be set out in the community housing agreement between </w:t>
      </w:r>
      <w:r w:rsidR="007F3FCA">
        <w:rPr>
          <w:rFonts w:ascii="Arial" w:hAnsi="Arial" w:cs="Arial"/>
          <w:sz w:val="22"/>
          <w:szCs w:val="22"/>
        </w:rPr>
        <w:t>the Department of Family and Community Services</w:t>
      </w:r>
      <w:r w:rsidRPr="004617E4">
        <w:rPr>
          <w:rFonts w:ascii="Arial" w:hAnsi="Arial" w:cs="Arial"/>
          <w:sz w:val="22"/>
          <w:szCs w:val="22"/>
        </w:rPr>
        <w:t xml:space="preserve"> and the provider. Specific reporting requirements may be set out for particular affordable housing programs. </w:t>
      </w:r>
    </w:p>
    <w:p w:rsidR="00E70314" w:rsidRPr="004617E4" w:rsidRDefault="0076516A" w:rsidP="00443771">
      <w:pPr>
        <w:pStyle w:val="Heading1"/>
        <w:jc w:val="both"/>
        <w:rPr>
          <w:sz w:val="24"/>
          <w:szCs w:val="8"/>
        </w:rPr>
      </w:pPr>
      <w:bookmarkStart w:id="20" w:name="_Toc326657100"/>
      <w:r>
        <w:rPr>
          <w:sz w:val="22"/>
          <w:szCs w:val="22"/>
        </w:rPr>
        <w:lastRenderedPageBreak/>
        <w:t>20</w:t>
      </w:r>
      <w:r w:rsidR="00E70314" w:rsidRPr="004617E4">
        <w:rPr>
          <w:sz w:val="22"/>
          <w:szCs w:val="22"/>
        </w:rPr>
        <w:t>.</w:t>
      </w:r>
      <w:r w:rsidR="00E70314" w:rsidRPr="004617E4">
        <w:rPr>
          <w:sz w:val="24"/>
        </w:rPr>
        <w:t xml:space="preserve"> EVALUATION</w:t>
      </w:r>
      <w:bookmarkEnd w:id="20"/>
    </w:p>
    <w:p w:rsidR="00E70314" w:rsidRPr="004617E4" w:rsidRDefault="00E70314" w:rsidP="00443771">
      <w:pPr>
        <w:spacing w:after="100"/>
        <w:jc w:val="both"/>
        <w:rPr>
          <w:rFonts w:ascii="Arial" w:hAnsi="Arial" w:cs="Arial"/>
          <w:sz w:val="22"/>
          <w:szCs w:val="22"/>
        </w:rPr>
      </w:pPr>
      <w:r w:rsidRPr="004617E4">
        <w:rPr>
          <w:rFonts w:ascii="Arial" w:hAnsi="Arial" w:cs="Arial"/>
          <w:sz w:val="22"/>
          <w:szCs w:val="22"/>
        </w:rPr>
        <w:t xml:space="preserve">Community housing providers will be expected to fully participate in independent evaluations of affordable housing programs initiated by the NSW </w:t>
      </w:r>
      <w:r>
        <w:rPr>
          <w:rFonts w:ascii="Arial" w:hAnsi="Arial" w:cs="Arial"/>
          <w:sz w:val="22"/>
          <w:szCs w:val="22"/>
        </w:rPr>
        <w:t>G</w:t>
      </w:r>
      <w:r w:rsidRPr="004617E4">
        <w:rPr>
          <w:rFonts w:ascii="Arial" w:hAnsi="Arial" w:cs="Arial"/>
          <w:sz w:val="22"/>
          <w:szCs w:val="22"/>
        </w:rPr>
        <w:t xml:space="preserve">overnment from time to time. </w:t>
      </w:r>
    </w:p>
    <w:p w:rsidR="00E70314" w:rsidRPr="004617E4" w:rsidRDefault="00E70314" w:rsidP="00443771">
      <w:pPr>
        <w:spacing w:after="100"/>
        <w:jc w:val="both"/>
        <w:rPr>
          <w:rFonts w:ascii="Arial" w:hAnsi="Arial" w:cs="Arial"/>
          <w:sz w:val="22"/>
          <w:szCs w:val="22"/>
        </w:rPr>
      </w:pPr>
      <w:r w:rsidRPr="004617E4">
        <w:rPr>
          <w:rFonts w:ascii="Arial" w:hAnsi="Arial" w:cs="Arial"/>
          <w:sz w:val="22"/>
          <w:szCs w:val="22"/>
        </w:rPr>
        <w:t>Community housing providers are also encouraged to evaluate a selection of their own affordable housing projects.</w:t>
      </w:r>
    </w:p>
    <w:p w:rsidR="004C6796" w:rsidRPr="00F82569" w:rsidRDefault="002A6E17" w:rsidP="004C6796">
      <w:pPr>
        <w:pStyle w:val="Heading1"/>
        <w:jc w:val="center"/>
        <w:rPr>
          <w:b w:val="0"/>
          <w:sz w:val="24"/>
          <w:szCs w:val="24"/>
        </w:rPr>
      </w:pPr>
      <w:r w:rsidRPr="004617E4">
        <w:br w:type="page"/>
      </w:r>
      <w:bookmarkStart w:id="21" w:name="OLE_LINK1"/>
      <w:bookmarkStart w:id="22" w:name="OLE_LINK2"/>
      <w:bookmarkStart w:id="23" w:name="_Toc326657102"/>
      <w:r w:rsidR="004C6796">
        <w:rPr>
          <w:b w:val="0"/>
          <w:sz w:val="24"/>
          <w:szCs w:val="24"/>
        </w:rPr>
        <w:lastRenderedPageBreak/>
        <w:t>APPENDIX</w:t>
      </w:r>
      <w:r w:rsidR="004C6796" w:rsidRPr="00F82569">
        <w:rPr>
          <w:b w:val="0"/>
          <w:sz w:val="24"/>
          <w:szCs w:val="24"/>
        </w:rPr>
        <w:t xml:space="preserve"> – HOUSEHOLD MEDIAN INCOMES</w:t>
      </w:r>
      <w:r w:rsidR="00EA0D25">
        <w:rPr>
          <w:b w:val="0"/>
          <w:sz w:val="24"/>
          <w:szCs w:val="24"/>
        </w:rPr>
        <w:t xml:space="preserve"> 201</w:t>
      </w:r>
      <w:r w:rsidR="000C70D0">
        <w:rPr>
          <w:b w:val="0"/>
          <w:sz w:val="24"/>
          <w:szCs w:val="24"/>
        </w:rPr>
        <w:t>8</w:t>
      </w:r>
      <w:r w:rsidR="0047417F">
        <w:rPr>
          <w:b w:val="0"/>
          <w:sz w:val="24"/>
          <w:szCs w:val="24"/>
        </w:rPr>
        <w:t>-1</w:t>
      </w:r>
      <w:r w:rsidR="000C70D0">
        <w:rPr>
          <w:b w:val="0"/>
          <w:sz w:val="24"/>
          <w:szCs w:val="24"/>
        </w:rPr>
        <w:t>9</w:t>
      </w:r>
    </w:p>
    <w:p w:rsidR="004C6796" w:rsidRPr="00F82569" w:rsidRDefault="004C6796" w:rsidP="004C6796">
      <w:pPr>
        <w:jc w:val="center"/>
        <w:rPr>
          <w:rFonts w:ascii="Arial" w:hAnsi="Arial" w:cs="Arial"/>
          <w:b/>
          <w:sz w:val="22"/>
          <w:szCs w:val="22"/>
        </w:rPr>
      </w:pPr>
    </w:p>
    <w:p w:rsidR="004C6796" w:rsidRDefault="004C6796" w:rsidP="004C6796">
      <w:pPr>
        <w:jc w:val="both"/>
        <w:rPr>
          <w:rFonts w:ascii="Arial" w:hAnsi="Arial" w:cs="Arial"/>
          <w:sz w:val="22"/>
          <w:szCs w:val="22"/>
        </w:rPr>
      </w:pPr>
      <w:r w:rsidRPr="00F82569">
        <w:rPr>
          <w:rFonts w:ascii="Arial" w:hAnsi="Arial" w:cs="Arial"/>
          <w:sz w:val="22"/>
          <w:szCs w:val="22"/>
        </w:rPr>
        <w:t xml:space="preserve">The following tables are to be used by tenancy managers to determine income eligibility of individuals and households. Where dwellings receive Government financial assistance under the National Rental Affordability Scheme, the eligibility of tenants will be determined against the set income limits applied by the </w:t>
      </w:r>
      <w:r w:rsidR="008A66C4">
        <w:rPr>
          <w:rFonts w:ascii="Arial" w:hAnsi="Arial" w:cs="Arial"/>
          <w:sz w:val="22"/>
          <w:szCs w:val="22"/>
        </w:rPr>
        <w:t>Australian</w:t>
      </w:r>
      <w:r w:rsidR="008A66C4" w:rsidRPr="00F82569">
        <w:rPr>
          <w:rFonts w:ascii="Arial" w:hAnsi="Arial" w:cs="Arial"/>
          <w:sz w:val="22"/>
          <w:szCs w:val="22"/>
        </w:rPr>
        <w:t xml:space="preserve"> </w:t>
      </w:r>
      <w:r w:rsidRPr="00F82569">
        <w:rPr>
          <w:rFonts w:ascii="Arial" w:hAnsi="Arial" w:cs="Arial"/>
          <w:sz w:val="22"/>
          <w:szCs w:val="22"/>
        </w:rPr>
        <w:t>Government</w:t>
      </w:r>
      <w:r w:rsidR="009F1452">
        <w:rPr>
          <w:rFonts w:ascii="Arial" w:hAnsi="Arial" w:cs="Arial"/>
          <w:sz w:val="22"/>
          <w:szCs w:val="22"/>
        </w:rPr>
        <w:t>’s</w:t>
      </w:r>
      <w:r w:rsidRPr="00F82569">
        <w:rPr>
          <w:rFonts w:ascii="Arial" w:hAnsi="Arial" w:cs="Arial"/>
          <w:sz w:val="22"/>
          <w:szCs w:val="22"/>
        </w:rPr>
        <w:t xml:space="preserve"> </w:t>
      </w:r>
      <w:r w:rsidRPr="009F1452">
        <w:rPr>
          <w:rFonts w:ascii="Arial" w:hAnsi="Arial" w:cs="Arial"/>
          <w:sz w:val="22"/>
          <w:szCs w:val="22"/>
        </w:rPr>
        <w:t xml:space="preserve">Department of </w:t>
      </w:r>
      <w:r w:rsidR="009F1452" w:rsidRPr="009F1452">
        <w:rPr>
          <w:rFonts w:ascii="Arial" w:hAnsi="Arial" w:cs="Arial"/>
          <w:sz w:val="22"/>
          <w:szCs w:val="22"/>
        </w:rPr>
        <w:t>Social Services</w:t>
      </w:r>
      <w:r w:rsidR="009F1452">
        <w:rPr>
          <w:rFonts w:ascii="Arial" w:hAnsi="Arial" w:cs="Arial"/>
          <w:sz w:val="22"/>
          <w:szCs w:val="22"/>
        </w:rPr>
        <w:t xml:space="preserve"> (DSS)</w:t>
      </w:r>
      <w:r w:rsidRPr="00F82569">
        <w:rPr>
          <w:rFonts w:ascii="Arial" w:hAnsi="Arial" w:cs="Arial"/>
          <w:sz w:val="22"/>
          <w:szCs w:val="22"/>
        </w:rPr>
        <w:t xml:space="preserve">. The </w:t>
      </w:r>
      <w:r w:rsidR="00892569">
        <w:rPr>
          <w:rFonts w:ascii="Arial" w:hAnsi="Arial" w:cs="Arial"/>
          <w:sz w:val="22"/>
          <w:szCs w:val="22"/>
        </w:rPr>
        <w:t xml:space="preserve">link to the </w:t>
      </w:r>
      <w:r w:rsidRPr="00F82569">
        <w:rPr>
          <w:rFonts w:ascii="Arial" w:hAnsi="Arial" w:cs="Arial"/>
          <w:sz w:val="22"/>
          <w:szCs w:val="22"/>
        </w:rPr>
        <w:t xml:space="preserve">NRAS income limits for </w:t>
      </w:r>
      <w:r w:rsidR="006C2AEC" w:rsidRPr="00F82569">
        <w:rPr>
          <w:rFonts w:ascii="Arial" w:hAnsi="Arial" w:cs="Arial"/>
          <w:sz w:val="22"/>
          <w:szCs w:val="22"/>
        </w:rPr>
        <w:t>households</w:t>
      </w:r>
      <w:r w:rsidRPr="00F82569">
        <w:rPr>
          <w:rFonts w:ascii="Arial" w:hAnsi="Arial" w:cs="Arial"/>
          <w:sz w:val="22"/>
          <w:szCs w:val="22"/>
        </w:rPr>
        <w:t xml:space="preserve"> </w:t>
      </w:r>
      <w:r w:rsidR="00892569">
        <w:rPr>
          <w:rFonts w:ascii="Arial" w:hAnsi="Arial" w:cs="Arial"/>
          <w:sz w:val="22"/>
          <w:szCs w:val="22"/>
        </w:rPr>
        <w:t xml:space="preserve">is </w:t>
      </w:r>
      <w:r w:rsidRPr="00F82569">
        <w:rPr>
          <w:rFonts w:ascii="Arial" w:hAnsi="Arial" w:cs="Arial"/>
          <w:sz w:val="22"/>
          <w:szCs w:val="22"/>
        </w:rPr>
        <w:t xml:space="preserve">below TABLE </w:t>
      </w:r>
      <w:r w:rsidR="008F28F3">
        <w:rPr>
          <w:rFonts w:ascii="Arial" w:hAnsi="Arial" w:cs="Arial"/>
          <w:sz w:val="22"/>
          <w:szCs w:val="22"/>
        </w:rPr>
        <w:t>3</w:t>
      </w:r>
      <w:r w:rsidRPr="00F82569">
        <w:rPr>
          <w:rFonts w:ascii="Arial" w:hAnsi="Arial" w:cs="Arial"/>
          <w:sz w:val="22"/>
          <w:szCs w:val="22"/>
        </w:rPr>
        <w:t>.</w:t>
      </w:r>
    </w:p>
    <w:p w:rsidR="00C83E39" w:rsidRPr="00F82569" w:rsidRDefault="00C83E39" w:rsidP="004C6796">
      <w:pPr>
        <w:jc w:val="both"/>
        <w:rPr>
          <w:rFonts w:ascii="Arial" w:hAnsi="Arial" w:cs="Arial"/>
          <w:sz w:val="22"/>
          <w:szCs w:val="22"/>
        </w:rPr>
      </w:pPr>
    </w:p>
    <w:p w:rsidR="004C6796" w:rsidRPr="00F82569" w:rsidRDefault="004C6796" w:rsidP="004C6796">
      <w:pPr>
        <w:jc w:val="both"/>
        <w:rPr>
          <w:rFonts w:ascii="Arial" w:hAnsi="Arial" w:cs="Arial"/>
          <w:b/>
          <w:sz w:val="22"/>
          <w:szCs w:val="22"/>
        </w:rPr>
      </w:pPr>
    </w:p>
    <w:p w:rsidR="004C6796" w:rsidRPr="00F82569" w:rsidRDefault="004C6796" w:rsidP="004C6796">
      <w:pPr>
        <w:jc w:val="both"/>
        <w:rPr>
          <w:rFonts w:ascii="Arial" w:hAnsi="Arial" w:cs="Arial"/>
          <w:b/>
          <w:sz w:val="22"/>
          <w:szCs w:val="22"/>
        </w:rPr>
      </w:pPr>
      <w:r w:rsidRPr="00F82569">
        <w:rPr>
          <w:rFonts w:ascii="Arial" w:hAnsi="Arial" w:cs="Arial"/>
          <w:b/>
          <w:sz w:val="22"/>
          <w:szCs w:val="22"/>
        </w:rPr>
        <w:t xml:space="preserve">TABLE 1: MEDIAN HOUSEHOLD INCOME LEVELS BY INCOME BAND </w:t>
      </w:r>
    </w:p>
    <w:tbl>
      <w:tblPr>
        <w:tblW w:w="8662" w:type="dxa"/>
        <w:tblInd w:w="93" w:type="dxa"/>
        <w:tblLook w:val="04A0" w:firstRow="1" w:lastRow="0" w:firstColumn="1" w:lastColumn="0" w:noHBand="0" w:noVBand="1"/>
      </w:tblPr>
      <w:tblGrid>
        <w:gridCol w:w="2060"/>
        <w:gridCol w:w="2240"/>
        <w:gridCol w:w="1860"/>
        <w:gridCol w:w="2502"/>
      </w:tblGrid>
      <w:tr w:rsidR="00B70712" w:rsidRPr="00B70712" w:rsidTr="00EF09FC">
        <w:trPr>
          <w:trHeight w:val="1020"/>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INCOME BANDS</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 OF MEDIAN INCOME</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B70712" w:rsidRPr="00B70712" w:rsidRDefault="00B70712" w:rsidP="006D14E9">
            <w:pPr>
              <w:jc w:val="center"/>
              <w:rPr>
                <w:rFonts w:ascii="Arial" w:hAnsi="Arial" w:cs="Arial"/>
                <w:b/>
                <w:bCs/>
                <w:sz w:val="20"/>
                <w:szCs w:val="20"/>
                <w:lang w:val="en-AU" w:eastAsia="en-AU"/>
              </w:rPr>
            </w:pPr>
            <w:r w:rsidRPr="00B70712">
              <w:rPr>
                <w:rFonts w:ascii="Arial" w:hAnsi="Arial" w:cs="Arial"/>
                <w:b/>
                <w:bCs/>
                <w:sz w:val="20"/>
                <w:szCs w:val="20"/>
                <w:lang w:val="en-AU" w:eastAsia="en-AU"/>
              </w:rPr>
              <w:t>ANNUAL INCOME RANGE (SYDNEY</w:t>
            </w:r>
            <w:r w:rsidR="00D61A68">
              <w:rPr>
                <w:rStyle w:val="FootnoteReference"/>
                <w:rFonts w:ascii="Arial" w:hAnsi="Arial" w:cs="Arial"/>
                <w:b/>
                <w:bCs/>
                <w:sz w:val="20"/>
                <w:szCs w:val="20"/>
                <w:lang w:val="en-AU" w:eastAsia="en-AU"/>
              </w:rPr>
              <w:footnoteReference w:id="19"/>
            </w:r>
            <w:r w:rsidRPr="00B70712">
              <w:rPr>
                <w:rFonts w:ascii="Arial" w:hAnsi="Arial" w:cs="Arial"/>
                <w:b/>
                <w:bCs/>
                <w:sz w:val="20"/>
                <w:szCs w:val="20"/>
                <w:lang w:val="en-AU" w:eastAsia="en-AU"/>
              </w:rPr>
              <w:t xml:space="preserve">) </w:t>
            </w:r>
            <w:r w:rsidR="00EF09FC">
              <w:rPr>
                <w:rFonts w:ascii="Arial" w:hAnsi="Arial" w:cs="Arial"/>
                <w:b/>
                <w:bCs/>
                <w:sz w:val="20"/>
                <w:szCs w:val="20"/>
                <w:lang w:val="en-AU" w:eastAsia="en-AU"/>
              </w:rPr>
              <w:br/>
            </w:r>
            <w:r w:rsidRPr="00B70712">
              <w:rPr>
                <w:rFonts w:ascii="Arial" w:hAnsi="Arial" w:cs="Arial"/>
                <w:b/>
                <w:bCs/>
                <w:sz w:val="20"/>
                <w:szCs w:val="20"/>
                <w:lang w:val="en-AU" w:eastAsia="en-AU"/>
              </w:rPr>
              <w:t>201</w:t>
            </w:r>
            <w:r w:rsidR="006D14E9">
              <w:rPr>
                <w:rFonts w:ascii="Arial" w:hAnsi="Arial" w:cs="Arial"/>
                <w:b/>
                <w:bCs/>
                <w:sz w:val="20"/>
                <w:szCs w:val="20"/>
                <w:lang w:val="en-AU" w:eastAsia="en-AU"/>
              </w:rPr>
              <w:t>8</w:t>
            </w:r>
            <w:r w:rsidRPr="00B70712">
              <w:rPr>
                <w:rFonts w:ascii="Arial" w:hAnsi="Arial" w:cs="Arial"/>
                <w:b/>
                <w:bCs/>
                <w:sz w:val="20"/>
                <w:szCs w:val="20"/>
                <w:lang w:val="en-AU" w:eastAsia="en-AU"/>
              </w:rPr>
              <w:t>-1</w:t>
            </w:r>
            <w:r w:rsidR="006D14E9">
              <w:rPr>
                <w:rFonts w:ascii="Arial" w:hAnsi="Arial" w:cs="Arial"/>
                <w:b/>
                <w:bCs/>
                <w:sz w:val="20"/>
                <w:szCs w:val="20"/>
                <w:lang w:val="en-AU" w:eastAsia="en-AU"/>
              </w:rPr>
              <w:t>9</w:t>
            </w:r>
          </w:p>
        </w:tc>
        <w:tc>
          <w:tcPr>
            <w:tcW w:w="2502" w:type="dxa"/>
            <w:tcBorders>
              <w:top w:val="single" w:sz="4" w:space="0" w:color="auto"/>
              <w:left w:val="nil"/>
              <w:bottom w:val="single" w:sz="4" w:space="0" w:color="auto"/>
              <w:right w:val="single" w:sz="4" w:space="0" w:color="auto"/>
            </w:tcBorders>
            <w:shd w:val="clear" w:color="auto" w:fill="auto"/>
            <w:vAlign w:val="center"/>
            <w:hideMark/>
          </w:tcPr>
          <w:p w:rsidR="00B70712" w:rsidRPr="00B70712" w:rsidRDefault="00B70712" w:rsidP="006D14E9">
            <w:pPr>
              <w:jc w:val="center"/>
              <w:rPr>
                <w:rFonts w:ascii="Arial" w:hAnsi="Arial" w:cs="Arial"/>
                <w:b/>
                <w:bCs/>
                <w:sz w:val="20"/>
                <w:szCs w:val="20"/>
                <w:lang w:val="en-AU" w:eastAsia="en-AU"/>
              </w:rPr>
            </w:pPr>
            <w:r w:rsidRPr="00B70712">
              <w:rPr>
                <w:rFonts w:ascii="Arial" w:hAnsi="Arial" w:cs="Arial"/>
                <w:b/>
                <w:bCs/>
                <w:sz w:val="20"/>
                <w:szCs w:val="20"/>
                <w:lang w:val="en-AU" w:eastAsia="en-AU"/>
              </w:rPr>
              <w:t xml:space="preserve">ANNUAL INCOME RANGE </w:t>
            </w:r>
            <w:r w:rsidR="00EF09FC">
              <w:rPr>
                <w:rFonts w:ascii="Arial" w:hAnsi="Arial" w:cs="Arial"/>
                <w:b/>
                <w:bCs/>
                <w:sz w:val="20"/>
                <w:szCs w:val="20"/>
                <w:lang w:val="en-AU" w:eastAsia="en-AU"/>
              </w:rPr>
              <w:br/>
            </w:r>
            <w:r w:rsidRPr="00B70712">
              <w:rPr>
                <w:rFonts w:ascii="Arial" w:hAnsi="Arial" w:cs="Arial"/>
                <w:b/>
                <w:bCs/>
                <w:sz w:val="20"/>
                <w:szCs w:val="20"/>
                <w:lang w:val="en-AU" w:eastAsia="en-AU"/>
              </w:rPr>
              <w:t>(REMAINDER OF NSW</w:t>
            </w:r>
            <w:r w:rsidR="00D61A68">
              <w:rPr>
                <w:rStyle w:val="FootnoteReference"/>
                <w:rFonts w:ascii="Arial" w:hAnsi="Arial" w:cs="Arial"/>
                <w:b/>
                <w:bCs/>
                <w:sz w:val="20"/>
                <w:szCs w:val="20"/>
                <w:lang w:val="en-AU" w:eastAsia="en-AU"/>
              </w:rPr>
              <w:footnoteReference w:id="20"/>
            </w:r>
            <w:r w:rsidRPr="00B70712">
              <w:rPr>
                <w:rFonts w:ascii="Arial" w:hAnsi="Arial" w:cs="Arial"/>
                <w:b/>
                <w:bCs/>
                <w:sz w:val="20"/>
                <w:szCs w:val="20"/>
                <w:lang w:val="en-AU" w:eastAsia="en-AU"/>
              </w:rPr>
              <w:t xml:space="preserve">) </w:t>
            </w:r>
            <w:r w:rsidR="00EF09FC">
              <w:rPr>
                <w:rFonts w:ascii="Arial" w:hAnsi="Arial" w:cs="Arial"/>
                <w:b/>
                <w:bCs/>
                <w:sz w:val="20"/>
                <w:szCs w:val="20"/>
                <w:lang w:val="en-AU" w:eastAsia="en-AU"/>
              </w:rPr>
              <w:br/>
            </w:r>
            <w:r w:rsidRPr="00B70712">
              <w:rPr>
                <w:rFonts w:ascii="Arial" w:hAnsi="Arial" w:cs="Arial"/>
                <w:b/>
                <w:bCs/>
                <w:sz w:val="20"/>
                <w:szCs w:val="20"/>
                <w:lang w:val="en-AU" w:eastAsia="en-AU"/>
              </w:rPr>
              <w:t>201</w:t>
            </w:r>
            <w:r w:rsidR="006D14E9">
              <w:rPr>
                <w:rFonts w:ascii="Arial" w:hAnsi="Arial" w:cs="Arial"/>
                <w:b/>
                <w:bCs/>
                <w:sz w:val="20"/>
                <w:szCs w:val="20"/>
                <w:lang w:val="en-AU" w:eastAsia="en-AU"/>
              </w:rPr>
              <w:t>8</w:t>
            </w:r>
            <w:r w:rsidRPr="00B70712">
              <w:rPr>
                <w:rFonts w:ascii="Arial" w:hAnsi="Arial" w:cs="Arial"/>
                <w:b/>
                <w:bCs/>
                <w:sz w:val="20"/>
                <w:szCs w:val="20"/>
                <w:lang w:val="en-AU" w:eastAsia="en-AU"/>
              </w:rPr>
              <w:t>-1</w:t>
            </w:r>
            <w:r w:rsidR="006D14E9">
              <w:rPr>
                <w:rFonts w:ascii="Arial" w:hAnsi="Arial" w:cs="Arial"/>
                <w:b/>
                <w:bCs/>
                <w:sz w:val="20"/>
                <w:szCs w:val="20"/>
                <w:lang w:val="en-AU" w:eastAsia="en-AU"/>
              </w:rPr>
              <w:t>9</w:t>
            </w:r>
          </w:p>
        </w:tc>
      </w:tr>
      <w:tr w:rsidR="00B70712" w:rsidRPr="00B70712" w:rsidTr="00EF09FC">
        <w:trPr>
          <w:trHeight w:val="25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B70712" w:rsidRPr="00B70712" w:rsidRDefault="00B70712" w:rsidP="00B70712">
            <w:pPr>
              <w:rPr>
                <w:rFonts w:ascii="Arial" w:hAnsi="Arial" w:cs="Arial"/>
                <w:sz w:val="20"/>
                <w:szCs w:val="20"/>
                <w:lang w:val="en-AU" w:eastAsia="en-AU"/>
              </w:rPr>
            </w:pPr>
            <w:r w:rsidRPr="00B70712">
              <w:rPr>
                <w:rFonts w:ascii="Arial" w:hAnsi="Arial" w:cs="Arial"/>
                <w:sz w:val="20"/>
                <w:szCs w:val="20"/>
                <w:lang w:val="en-AU" w:eastAsia="en-AU"/>
              </w:rPr>
              <w:t>Very Low</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70712">
            <w:pPr>
              <w:rPr>
                <w:rFonts w:ascii="Arial" w:hAnsi="Arial" w:cs="Arial"/>
                <w:sz w:val="20"/>
                <w:szCs w:val="20"/>
                <w:lang w:val="en-AU" w:eastAsia="en-AU"/>
              </w:rPr>
            </w:pPr>
            <w:r w:rsidRPr="00B70712">
              <w:rPr>
                <w:rFonts w:ascii="Arial" w:hAnsi="Arial" w:cs="Arial"/>
                <w:sz w:val="20"/>
                <w:szCs w:val="20"/>
                <w:lang w:val="en-AU" w:eastAsia="en-AU"/>
              </w:rPr>
              <w:t>50% median</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8F28F3">
            <w:pPr>
              <w:jc w:val="center"/>
              <w:rPr>
                <w:rFonts w:ascii="Arial" w:hAnsi="Arial" w:cs="Arial"/>
                <w:sz w:val="20"/>
                <w:szCs w:val="20"/>
                <w:lang w:val="en-AU" w:eastAsia="en-AU"/>
              </w:rPr>
            </w:pPr>
            <w:r w:rsidRPr="00B70712">
              <w:rPr>
                <w:rFonts w:ascii="Arial" w:hAnsi="Arial" w:cs="Arial"/>
                <w:sz w:val="20"/>
                <w:szCs w:val="20"/>
                <w:lang w:val="en-AU" w:eastAsia="en-AU"/>
              </w:rPr>
              <w:t>$4</w:t>
            </w:r>
            <w:r w:rsidR="008F28F3">
              <w:rPr>
                <w:rFonts w:ascii="Arial" w:hAnsi="Arial" w:cs="Arial"/>
                <w:sz w:val="20"/>
                <w:szCs w:val="20"/>
                <w:lang w:val="en-AU" w:eastAsia="en-AU"/>
              </w:rPr>
              <w:t>6,7</w:t>
            </w:r>
            <w:r w:rsidRPr="00B70712">
              <w:rPr>
                <w:rFonts w:ascii="Arial" w:hAnsi="Arial" w:cs="Arial"/>
                <w:sz w:val="20"/>
                <w:szCs w:val="20"/>
                <w:lang w:val="en-AU" w:eastAsia="en-AU"/>
              </w:rPr>
              <w:t>00</w:t>
            </w:r>
          </w:p>
        </w:tc>
        <w:tc>
          <w:tcPr>
            <w:tcW w:w="2502"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8F28F3">
            <w:pPr>
              <w:jc w:val="center"/>
              <w:rPr>
                <w:rFonts w:ascii="Arial" w:hAnsi="Arial" w:cs="Arial"/>
                <w:sz w:val="20"/>
                <w:szCs w:val="20"/>
                <w:lang w:val="en-AU" w:eastAsia="en-AU"/>
              </w:rPr>
            </w:pPr>
            <w:r w:rsidRPr="00B70712">
              <w:rPr>
                <w:rFonts w:ascii="Arial" w:hAnsi="Arial" w:cs="Arial"/>
                <w:sz w:val="20"/>
                <w:szCs w:val="20"/>
                <w:lang w:val="en-AU" w:eastAsia="en-AU"/>
              </w:rPr>
              <w:t>$3</w:t>
            </w:r>
            <w:r w:rsidR="008F28F3">
              <w:rPr>
                <w:rFonts w:ascii="Arial" w:hAnsi="Arial" w:cs="Arial"/>
                <w:sz w:val="20"/>
                <w:szCs w:val="20"/>
                <w:lang w:val="en-AU" w:eastAsia="en-AU"/>
              </w:rPr>
              <w:t>9</w:t>
            </w:r>
            <w:r w:rsidRPr="00B70712">
              <w:rPr>
                <w:rFonts w:ascii="Arial" w:hAnsi="Arial" w:cs="Arial"/>
                <w:sz w:val="20"/>
                <w:szCs w:val="20"/>
                <w:lang w:val="en-AU" w:eastAsia="en-AU"/>
              </w:rPr>
              <w:t>,700</w:t>
            </w:r>
          </w:p>
        </w:tc>
      </w:tr>
      <w:tr w:rsidR="00B70712" w:rsidRPr="00B70712" w:rsidTr="00EF09FC">
        <w:trPr>
          <w:trHeight w:val="25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B70712" w:rsidRPr="00B70712" w:rsidRDefault="00B70712" w:rsidP="00B70712">
            <w:pPr>
              <w:rPr>
                <w:rFonts w:ascii="Arial" w:hAnsi="Arial" w:cs="Arial"/>
                <w:sz w:val="20"/>
                <w:szCs w:val="20"/>
                <w:lang w:val="en-AU" w:eastAsia="en-AU"/>
              </w:rPr>
            </w:pPr>
            <w:r w:rsidRPr="00B70712">
              <w:rPr>
                <w:rFonts w:ascii="Arial" w:hAnsi="Arial" w:cs="Arial"/>
                <w:sz w:val="20"/>
                <w:szCs w:val="20"/>
                <w:lang w:val="en-AU" w:eastAsia="en-AU"/>
              </w:rPr>
              <w:t>Low</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70712">
            <w:pPr>
              <w:rPr>
                <w:rFonts w:ascii="Arial" w:hAnsi="Arial" w:cs="Arial"/>
                <w:sz w:val="20"/>
                <w:szCs w:val="20"/>
                <w:lang w:val="en-AU" w:eastAsia="en-AU"/>
              </w:rPr>
            </w:pPr>
            <w:r w:rsidRPr="00B70712">
              <w:rPr>
                <w:rFonts w:ascii="Arial" w:hAnsi="Arial" w:cs="Arial"/>
                <w:sz w:val="20"/>
                <w:szCs w:val="20"/>
                <w:lang w:val="en-AU" w:eastAsia="en-AU"/>
              </w:rPr>
              <w:t>50% - 80% median</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8F28F3">
            <w:pPr>
              <w:jc w:val="center"/>
              <w:rPr>
                <w:rFonts w:ascii="Arial" w:hAnsi="Arial" w:cs="Arial"/>
                <w:sz w:val="20"/>
                <w:szCs w:val="20"/>
                <w:lang w:val="en-AU" w:eastAsia="en-AU"/>
              </w:rPr>
            </w:pPr>
            <w:r w:rsidRPr="00B70712">
              <w:rPr>
                <w:rFonts w:ascii="Arial" w:hAnsi="Arial" w:cs="Arial"/>
                <w:sz w:val="20"/>
                <w:szCs w:val="20"/>
                <w:lang w:val="en-AU" w:eastAsia="en-AU"/>
              </w:rPr>
              <w:t>$</w:t>
            </w:r>
            <w:r w:rsidR="008F28F3">
              <w:rPr>
                <w:rFonts w:ascii="Arial" w:hAnsi="Arial" w:cs="Arial"/>
                <w:sz w:val="20"/>
                <w:szCs w:val="20"/>
                <w:lang w:val="en-AU" w:eastAsia="en-AU"/>
              </w:rPr>
              <w:t>74,7</w:t>
            </w:r>
            <w:r w:rsidRPr="00B70712">
              <w:rPr>
                <w:rFonts w:ascii="Arial" w:hAnsi="Arial" w:cs="Arial"/>
                <w:sz w:val="20"/>
                <w:szCs w:val="20"/>
                <w:lang w:val="en-AU" w:eastAsia="en-AU"/>
              </w:rPr>
              <w:t>00</w:t>
            </w:r>
          </w:p>
        </w:tc>
        <w:tc>
          <w:tcPr>
            <w:tcW w:w="2502"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8F28F3">
            <w:pPr>
              <w:jc w:val="center"/>
              <w:rPr>
                <w:rFonts w:ascii="Arial" w:hAnsi="Arial" w:cs="Arial"/>
                <w:sz w:val="20"/>
                <w:szCs w:val="20"/>
                <w:lang w:val="en-AU" w:eastAsia="en-AU"/>
              </w:rPr>
            </w:pPr>
            <w:r w:rsidRPr="00B70712">
              <w:rPr>
                <w:rFonts w:ascii="Arial" w:hAnsi="Arial" w:cs="Arial"/>
                <w:sz w:val="20"/>
                <w:szCs w:val="20"/>
                <w:lang w:val="en-AU" w:eastAsia="en-AU"/>
              </w:rPr>
              <w:t>$</w:t>
            </w:r>
            <w:r w:rsidR="008F28F3">
              <w:rPr>
                <w:rFonts w:ascii="Arial" w:hAnsi="Arial" w:cs="Arial"/>
                <w:sz w:val="20"/>
                <w:szCs w:val="20"/>
                <w:lang w:val="en-AU" w:eastAsia="en-AU"/>
              </w:rPr>
              <w:t>63,5</w:t>
            </w:r>
            <w:r w:rsidRPr="00B70712">
              <w:rPr>
                <w:rFonts w:ascii="Arial" w:hAnsi="Arial" w:cs="Arial"/>
                <w:sz w:val="20"/>
                <w:szCs w:val="20"/>
                <w:lang w:val="en-AU" w:eastAsia="en-AU"/>
              </w:rPr>
              <w:t>00</w:t>
            </w:r>
          </w:p>
        </w:tc>
      </w:tr>
      <w:tr w:rsidR="00B70712" w:rsidRPr="00B70712" w:rsidTr="00EF09FC">
        <w:trPr>
          <w:trHeight w:val="255"/>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B70712" w:rsidRPr="00B70712" w:rsidRDefault="00B70712" w:rsidP="00B70712">
            <w:pPr>
              <w:rPr>
                <w:rFonts w:ascii="Arial" w:hAnsi="Arial" w:cs="Arial"/>
                <w:sz w:val="20"/>
                <w:szCs w:val="20"/>
                <w:lang w:val="en-AU" w:eastAsia="en-AU"/>
              </w:rPr>
            </w:pPr>
            <w:r w:rsidRPr="00B70712">
              <w:rPr>
                <w:rFonts w:ascii="Arial" w:hAnsi="Arial" w:cs="Arial"/>
                <w:sz w:val="20"/>
                <w:szCs w:val="20"/>
                <w:lang w:val="en-AU" w:eastAsia="en-AU"/>
              </w:rPr>
              <w:t>Moderate</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70712">
            <w:pPr>
              <w:rPr>
                <w:rFonts w:ascii="Arial" w:hAnsi="Arial" w:cs="Arial"/>
                <w:sz w:val="20"/>
                <w:szCs w:val="20"/>
                <w:lang w:val="en-AU" w:eastAsia="en-AU"/>
              </w:rPr>
            </w:pPr>
            <w:r w:rsidRPr="00B70712">
              <w:rPr>
                <w:rFonts w:ascii="Arial" w:hAnsi="Arial" w:cs="Arial"/>
                <w:sz w:val="20"/>
                <w:szCs w:val="20"/>
                <w:lang w:val="en-AU" w:eastAsia="en-AU"/>
              </w:rPr>
              <w:t>80% - 120% median</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8F28F3">
            <w:pPr>
              <w:jc w:val="center"/>
              <w:rPr>
                <w:rFonts w:ascii="Arial" w:hAnsi="Arial" w:cs="Arial"/>
                <w:sz w:val="20"/>
                <w:szCs w:val="20"/>
                <w:lang w:val="en-AU" w:eastAsia="en-AU"/>
              </w:rPr>
            </w:pPr>
            <w:r w:rsidRPr="00B70712">
              <w:rPr>
                <w:rFonts w:ascii="Arial" w:hAnsi="Arial" w:cs="Arial"/>
                <w:sz w:val="20"/>
                <w:szCs w:val="20"/>
                <w:lang w:val="en-AU" w:eastAsia="en-AU"/>
              </w:rPr>
              <w:t>$1</w:t>
            </w:r>
            <w:r w:rsidR="008F28F3">
              <w:rPr>
                <w:rFonts w:ascii="Arial" w:hAnsi="Arial" w:cs="Arial"/>
                <w:sz w:val="20"/>
                <w:szCs w:val="20"/>
                <w:lang w:val="en-AU" w:eastAsia="en-AU"/>
              </w:rPr>
              <w:t>12</w:t>
            </w:r>
            <w:r w:rsidRPr="00B70712">
              <w:rPr>
                <w:rFonts w:ascii="Arial" w:hAnsi="Arial" w:cs="Arial"/>
                <w:sz w:val="20"/>
                <w:szCs w:val="20"/>
                <w:lang w:val="en-AU" w:eastAsia="en-AU"/>
              </w:rPr>
              <w:t>,</w:t>
            </w:r>
            <w:r w:rsidR="008F28F3">
              <w:rPr>
                <w:rFonts w:ascii="Arial" w:hAnsi="Arial" w:cs="Arial"/>
                <w:sz w:val="20"/>
                <w:szCs w:val="20"/>
                <w:lang w:val="en-AU" w:eastAsia="en-AU"/>
              </w:rPr>
              <w:t>1</w:t>
            </w:r>
            <w:r w:rsidRPr="00B70712">
              <w:rPr>
                <w:rFonts w:ascii="Arial" w:hAnsi="Arial" w:cs="Arial"/>
                <w:sz w:val="20"/>
                <w:szCs w:val="20"/>
                <w:lang w:val="en-AU" w:eastAsia="en-AU"/>
              </w:rPr>
              <w:t>00</w:t>
            </w:r>
          </w:p>
        </w:tc>
        <w:tc>
          <w:tcPr>
            <w:tcW w:w="2502" w:type="dxa"/>
            <w:tcBorders>
              <w:top w:val="nil"/>
              <w:left w:val="nil"/>
              <w:bottom w:val="single" w:sz="4" w:space="0" w:color="auto"/>
              <w:right w:val="single" w:sz="4" w:space="0" w:color="auto"/>
            </w:tcBorders>
            <w:shd w:val="clear" w:color="auto" w:fill="auto"/>
            <w:noWrap/>
            <w:vAlign w:val="bottom"/>
            <w:hideMark/>
          </w:tcPr>
          <w:p w:rsidR="00B70712" w:rsidRPr="00B70712" w:rsidRDefault="008F28F3" w:rsidP="008F28F3">
            <w:pPr>
              <w:jc w:val="center"/>
              <w:rPr>
                <w:rFonts w:ascii="Arial" w:hAnsi="Arial" w:cs="Arial"/>
                <w:sz w:val="20"/>
                <w:szCs w:val="20"/>
                <w:lang w:val="en-AU" w:eastAsia="en-AU"/>
              </w:rPr>
            </w:pPr>
            <w:r>
              <w:rPr>
                <w:rFonts w:ascii="Arial" w:hAnsi="Arial" w:cs="Arial"/>
                <w:sz w:val="20"/>
                <w:szCs w:val="20"/>
                <w:lang w:val="en-AU" w:eastAsia="en-AU"/>
              </w:rPr>
              <w:t>$95,2</w:t>
            </w:r>
            <w:r w:rsidR="00B70712" w:rsidRPr="00B70712">
              <w:rPr>
                <w:rFonts w:ascii="Arial" w:hAnsi="Arial" w:cs="Arial"/>
                <w:sz w:val="20"/>
                <w:szCs w:val="20"/>
                <w:lang w:val="en-AU" w:eastAsia="en-AU"/>
              </w:rPr>
              <w:t>00</w:t>
            </w:r>
          </w:p>
        </w:tc>
      </w:tr>
    </w:tbl>
    <w:p w:rsidR="004C6796" w:rsidRPr="00F82569" w:rsidRDefault="004C6796" w:rsidP="004C6796">
      <w:pPr>
        <w:jc w:val="both"/>
        <w:rPr>
          <w:rFonts w:ascii="Arial" w:hAnsi="Arial" w:cs="Arial"/>
          <w:b/>
          <w:sz w:val="12"/>
          <w:szCs w:val="12"/>
        </w:rPr>
      </w:pPr>
    </w:p>
    <w:p w:rsidR="004C6796" w:rsidRDefault="004C6796" w:rsidP="004C6796">
      <w:pPr>
        <w:jc w:val="both"/>
        <w:rPr>
          <w:rFonts w:ascii="Arial" w:hAnsi="Arial" w:cs="Arial"/>
          <w:sz w:val="14"/>
          <w:szCs w:val="14"/>
        </w:rPr>
      </w:pPr>
    </w:p>
    <w:p w:rsidR="00C83E39" w:rsidRPr="008F1508" w:rsidRDefault="00C83E39" w:rsidP="004C6796">
      <w:pPr>
        <w:jc w:val="both"/>
        <w:rPr>
          <w:rFonts w:ascii="Arial" w:hAnsi="Arial" w:cs="Arial"/>
          <w:sz w:val="14"/>
          <w:szCs w:val="14"/>
        </w:rPr>
      </w:pPr>
    </w:p>
    <w:p w:rsidR="004C6796" w:rsidRPr="008F1508" w:rsidRDefault="004C6796" w:rsidP="004C6796">
      <w:pPr>
        <w:jc w:val="both"/>
        <w:rPr>
          <w:rFonts w:ascii="Arial" w:hAnsi="Arial" w:cs="Arial"/>
          <w:b/>
          <w:sz w:val="22"/>
          <w:szCs w:val="22"/>
        </w:rPr>
      </w:pPr>
      <w:r w:rsidRPr="008F1508">
        <w:rPr>
          <w:rFonts w:ascii="Arial" w:hAnsi="Arial" w:cs="Arial"/>
          <w:b/>
          <w:sz w:val="22"/>
          <w:szCs w:val="22"/>
        </w:rPr>
        <w:t>CALCULATING HOUSEHOLD INCOME BANDS BY HOUSEHOLD SIZE</w:t>
      </w:r>
    </w:p>
    <w:p w:rsidR="004C6796" w:rsidRPr="008F1508" w:rsidRDefault="004C6796" w:rsidP="004C6796">
      <w:pPr>
        <w:jc w:val="both"/>
        <w:rPr>
          <w:rFonts w:ascii="Arial" w:hAnsi="Arial" w:cs="Arial"/>
          <w:b/>
          <w:sz w:val="8"/>
          <w:szCs w:val="8"/>
        </w:rPr>
      </w:pPr>
    </w:p>
    <w:p w:rsidR="004C6796" w:rsidRPr="008F1508" w:rsidRDefault="004C6796" w:rsidP="004C6796">
      <w:pPr>
        <w:jc w:val="both"/>
        <w:rPr>
          <w:rFonts w:ascii="Arial" w:hAnsi="Arial" w:cs="Arial"/>
          <w:sz w:val="22"/>
          <w:szCs w:val="22"/>
        </w:rPr>
      </w:pPr>
      <w:r w:rsidRPr="008F1508">
        <w:rPr>
          <w:rFonts w:ascii="Arial" w:hAnsi="Arial" w:cs="Arial"/>
          <w:sz w:val="22"/>
          <w:szCs w:val="22"/>
        </w:rPr>
        <w:t>To determine the Income Band by Household Size, take the following steps:</w:t>
      </w:r>
    </w:p>
    <w:p w:rsidR="004C6796" w:rsidRPr="008F1508" w:rsidRDefault="004C6796" w:rsidP="004C6796">
      <w:pPr>
        <w:jc w:val="both"/>
        <w:rPr>
          <w:rFonts w:ascii="Arial" w:hAnsi="Arial" w:cs="Arial"/>
          <w:sz w:val="8"/>
          <w:szCs w:val="8"/>
        </w:rPr>
      </w:pPr>
    </w:p>
    <w:p w:rsidR="004C6796" w:rsidRPr="008F1508" w:rsidRDefault="004C6796" w:rsidP="004C6796">
      <w:pPr>
        <w:jc w:val="both"/>
        <w:rPr>
          <w:rFonts w:ascii="Arial" w:hAnsi="Arial" w:cs="Arial"/>
          <w:sz w:val="22"/>
          <w:szCs w:val="22"/>
        </w:rPr>
      </w:pPr>
      <w:r w:rsidRPr="008F1508">
        <w:rPr>
          <w:rFonts w:ascii="Arial" w:hAnsi="Arial" w:cs="Arial"/>
          <w:b/>
          <w:bCs/>
          <w:sz w:val="22"/>
          <w:szCs w:val="22"/>
        </w:rPr>
        <w:t xml:space="preserve">Step 1: </w:t>
      </w:r>
      <w:r w:rsidRPr="008F1508">
        <w:rPr>
          <w:rFonts w:ascii="Arial" w:hAnsi="Arial" w:cs="Arial"/>
          <w:sz w:val="22"/>
          <w:szCs w:val="22"/>
        </w:rPr>
        <w:t>Add up the number of adults (18 years old or over) in the household. </w:t>
      </w:r>
    </w:p>
    <w:p w:rsidR="004C6796" w:rsidRPr="008F1508" w:rsidRDefault="004C6796" w:rsidP="004C6796">
      <w:pPr>
        <w:jc w:val="both"/>
        <w:rPr>
          <w:rFonts w:ascii="Arial" w:hAnsi="Arial" w:cs="Arial"/>
          <w:sz w:val="22"/>
          <w:szCs w:val="22"/>
        </w:rPr>
      </w:pPr>
      <w:r w:rsidRPr="008F1508">
        <w:rPr>
          <w:rFonts w:ascii="Arial" w:hAnsi="Arial" w:cs="Arial"/>
          <w:b/>
          <w:bCs/>
          <w:sz w:val="22"/>
          <w:szCs w:val="22"/>
        </w:rPr>
        <w:t xml:space="preserve">Step 2: </w:t>
      </w:r>
      <w:r w:rsidRPr="008F1508">
        <w:rPr>
          <w:rFonts w:ascii="Arial" w:hAnsi="Arial" w:cs="Arial"/>
          <w:sz w:val="22"/>
          <w:szCs w:val="22"/>
        </w:rPr>
        <w:t>Add up the number of children (under 18 years old) in the household. </w:t>
      </w:r>
    </w:p>
    <w:p w:rsidR="004C6796" w:rsidRPr="008F1508" w:rsidRDefault="004C6796" w:rsidP="004C6796">
      <w:pPr>
        <w:jc w:val="both"/>
        <w:rPr>
          <w:rFonts w:ascii="Arial" w:hAnsi="Arial" w:cs="Arial"/>
          <w:sz w:val="22"/>
          <w:szCs w:val="22"/>
        </w:rPr>
      </w:pPr>
      <w:r w:rsidRPr="008F1508">
        <w:rPr>
          <w:rFonts w:ascii="Arial" w:hAnsi="Arial" w:cs="Arial"/>
          <w:b/>
          <w:bCs/>
          <w:sz w:val="22"/>
          <w:szCs w:val="22"/>
        </w:rPr>
        <w:t>Step 3</w:t>
      </w:r>
      <w:r w:rsidRPr="008F1508">
        <w:rPr>
          <w:rFonts w:ascii="Arial" w:hAnsi="Arial" w:cs="Arial"/>
          <w:sz w:val="22"/>
          <w:szCs w:val="22"/>
        </w:rPr>
        <w:t>: For each adult and child add up the income allowance using the figures in Table 2.</w:t>
      </w:r>
    </w:p>
    <w:p w:rsidR="004C6796" w:rsidRPr="008F1508" w:rsidRDefault="004C6796" w:rsidP="004C6796">
      <w:pPr>
        <w:jc w:val="both"/>
        <w:rPr>
          <w:rFonts w:ascii="Arial" w:hAnsi="Arial" w:cs="Arial"/>
          <w:sz w:val="22"/>
          <w:szCs w:val="22"/>
        </w:rPr>
      </w:pPr>
    </w:p>
    <w:p w:rsidR="004C6796" w:rsidRPr="008F1508" w:rsidRDefault="004C6796" w:rsidP="004C6796">
      <w:pPr>
        <w:jc w:val="both"/>
        <w:rPr>
          <w:rFonts w:ascii="Arial" w:hAnsi="Arial" w:cs="Arial"/>
          <w:sz w:val="22"/>
          <w:szCs w:val="22"/>
        </w:rPr>
      </w:pPr>
      <w:r w:rsidRPr="008F1508">
        <w:rPr>
          <w:rFonts w:ascii="Arial" w:hAnsi="Arial" w:cs="Arial"/>
          <w:sz w:val="22"/>
          <w:szCs w:val="22"/>
        </w:rPr>
        <w:t>Examples of Income Bands by Household Size are provided below in Tables 3A and 3B.</w:t>
      </w:r>
    </w:p>
    <w:p w:rsidR="004C6796" w:rsidRPr="008F1508" w:rsidRDefault="004C6796" w:rsidP="004C6796">
      <w:pPr>
        <w:jc w:val="both"/>
        <w:rPr>
          <w:rFonts w:ascii="Arial" w:hAnsi="Arial" w:cs="Arial"/>
          <w:sz w:val="14"/>
          <w:szCs w:val="14"/>
        </w:rPr>
      </w:pPr>
    </w:p>
    <w:p w:rsidR="004C6796" w:rsidRPr="008F1508" w:rsidRDefault="004C6796" w:rsidP="004C6796">
      <w:pPr>
        <w:jc w:val="both"/>
        <w:rPr>
          <w:rFonts w:ascii="Arial" w:hAnsi="Arial" w:cs="Arial"/>
          <w:sz w:val="14"/>
          <w:szCs w:val="14"/>
        </w:rPr>
      </w:pPr>
    </w:p>
    <w:p w:rsidR="004C6796" w:rsidRPr="008F1508" w:rsidRDefault="004C6796" w:rsidP="004C6796">
      <w:pPr>
        <w:jc w:val="both"/>
        <w:rPr>
          <w:rFonts w:ascii="Arial" w:hAnsi="Arial" w:cs="Arial"/>
          <w:b/>
          <w:sz w:val="22"/>
          <w:szCs w:val="22"/>
        </w:rPr>
      </w:pPr>
      <w:r w:rsidRPr="008F1508">
        <w:rPr>
          <w:rFonts w:ascii="Arial" w:hAnsi="Arial" w:cs="Arial"/>
          <w:b/>
          <w:sz w:val="22"/>
          <w:szCs w:val="22"/>
        </w:rPr>
        <w:t>TABLE 2: HOUSEHOLD INCOME BANDS BY HOUSEHOLD SIZE</w:t>
      </w:r>
    </w:p>
    <w:p w:rsidR="004C6796" w:rsidRPr="008F1508" w:rsidRDefault="004C6796" w:rsidP="004C6796">
      <w:pPr>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130"/>
        <w:gridCol w:w="2140"/>
        <w:gridCol w:w="2143"/>
      </w:tblGrid>
      <w:tr w:rsidR="00B70712" w:rsidRPr="00B70712" w:rsidTr="00B70712">
        <w:tc>
          <w:tcPr>
            <w:tcW w:w="2268" w:type="dxa"/>
            <w:vMerge w:val="restart"/>
            <w:vAlign w:val="bottom"/>
          </w:tcPr>
          <w:p w:rsidR="00B70712" w:rsidRPr="00B70712" w:rsidRDefault="00B70712" w:rsidP="00B70712">
            <w:pPr>
              <w:rPr>
                <w:rFonts w:ascii="Arial" w:hAnsi="Arial" w:cs="Arial"/>
                <w:b/>
                <w:sz w:val="20"/>
                <w:szCs w:val="20"/>
              </w:rPr>
            </w:pPr>
            <w:r w:rsidRPr="00B70712">
              <w:rPr>
                <w:rFonts w:ascii="Arial" w:hAnsi="Arial" w:cs="Arial"/>
                <w:b/>
                <w:sz w:val="20"/>
                <w:szCs w:val="20"/>
              </w:rPr>
              <w:t>Household members</w:t>
            </w:r>
          </w:p>
        </w:tc>
        <w:tc>
          <w:tcPr>
            <w:tcW w:w="6470" w:type="dxa"/>
            <w:gridSpan w:val="3"/>
            <w:vAlign w:val="bottom"/>
          </w:tcPr>
          <w:p w:rsidR="00B70712" w:rsidRPr="00B70712" w:rsidRDefault="00B70712" w:rsidP="00B70712">
            <w:pPr>
              <w:jc w:val="center"/>
              <w:rPr>
                <w:rFonts w:ascii="Arial" w:hAnsi="Arial" w:cs="Arial"/>
                <w:b/>
                <w:sz w:val="20"/>
                <w:szCs w:val="20"/>
              </w:rPr>
            </w:pPr>
            <w:r w:rsidRPr="00B70712">
              <w:rPr>
                <w:rFonts w:ascii="Arial" w:hAnsi="Arial" w:cs="Arial"/>
                <w:b/>
                <w:sz w:val="20"/>
                <w:szCs w:val="20"/>
              </w:rPr>
              <w:t>Gross annual household income</w:t>
            </w:r>
          </w:p>
        </w:tc>
      </w:tr>
      <w:tr w:rsidR="00B70712" w:rsidRPr="00B70712" w:rsidTr="00B70712">
        <w:tc>
          <w:tcPr>
            <w:tcW w:w="2268" w:type="dxa"/>
            <w:vMerge/>
          </w:tcPr>
          <w:p w:rsidR="00B70712" w:rsidRPr="00B70712" w:rsidRDefault="00B70712" w:rsidP="00B70712">
            <w:pPr>
              <w:jc w:val="center"/>
              <w:rPr>
                <w:rFonts w:ascii="Arial" w:hAnsi="Arial" w:cs="Arial"/>
                <w:b/>
                <w:sz w:val="20"/>
                <w:szCs w:val="20"/>
              </w:rPr>
            </w:pPr>
          </w:p>
        </w:tc>
        <w:tc>
          <w:tcPr>
            <w:tcW w:w="2150" w:type="dxa"/>
            <w:vAlign w:val="bottom"/>
          </w:tcPr>
          <w:p w:rsidR="00B70712" w:rsidRPr="00B70712" w:rsidRDefault="00B70712" w:rsidP="00B70712">
            <w:pPr>
              <w:jc w:val="center"/>
              <w:rPr>
                <w:rFonts w:ascii="Arial" w:hAnsi="Arial" w:cs="Arial"/>
                <w:b/>
                <w:sz w:val="20"/>
                <w:szCs w:val="20"/>
              </w:rPr>
            </w:pPr>
            <w:r w:rsidRPr="00B70712">
              <w:rPr>
                <w:rFonts w:ascii="Arial" w:hAnsi="Arial" w:cs="Arial"/>
                <w:b/>
                <w:sz w:val="20"/>
                <w:szCs w:val="20"/>
              </w:rPr>
              <w:t>Very low</w:t>
            </w:r>
          </w:p>
        </w:tc>
        <w:tc>
          <w:tcPr>
            <w:tcW w:w="2160" w:type="dxa"/>
            <w:vAlign w:val="bottom"/>
          </w:tcPr>
          <w:p w:rsidR="00B70712" w:rsidRPr="00B70712" w:rsidRDefault="00B70712" w:rsidP="00B70712">
            <w:pPr>
              <w:jc w:val="center"/>
              <w:rPr>
                <w:rFonts w:ascii="Arial" w:hAnsi="Arial" w:cs="Arial"/>
                <w:b/>
                <w:sz w:val="20"/>
                <w:szCs w:val="20"/>
              </w:rPr>
            </w:pPr>
            <w:r w:rsidRPr="00B70712">
              <w:rPr>
                <w:rFonts w:ascii="Arial" w:hAnsi="Arial" w:cs="Arial"/>
                <w:b/>
                <w:sz w:val="20"/>
                <w:szCs w:val="20"/>
              </w:rPr>
              <w:t>Low</w:t>
            </w:r>
          </w:p>
        </w:tc>
        <w:tc>
          <w:tcPr>
            <w:tcW w:w="2160" w:type="dxa"/>
            <w:vAlign w:val="bottom"/>
          </w:tcPr>
          <w:p w:rsidR="00B70712" w:rsidRPr="00B70712" w:rsidRDefault="00B70712" w:rsidP="00B70712">
            <w:pPr>
              <w:jc w:val="center"/>
              <w:rPr>
                <w:rFonts w:ascii="Arial" w:hAnsi="Arial" w:cs="Arial"/>
                <w:b/>
                <w:sz w:val="20"/>
                <w:szCs w:val="20"/>
              </w:rPr>
            </w:pPr>
            <w:r w:rsidRPr="00B70712">
              <w:rPr>
                <w:rFonts w:ascii="Arial" w:hAnsi="Arial" w:cs="Arial"/>
                <w:b/>
                <w:sz w:val="20"/>
                <w:szCs w:val="20"/>
              </w:rPr>
              <w:t>Moderate</w:t>
            </w:r>
          </w:p>
        </w:tc>
      </w:tr>
      <w:tr w:rsidR="00B70712" w:rsidRPr="00B70712" w:rsidTr="00B70712">
        <w:tc>
          <w:tcPr>
            <w:tcW w:w="8738" w:type="dxa"/>
            <w:gridSpan w:val="4"/>
            <w:shd w:val="clear" w:color="auto" w:fill="D9D9D9"/>
          </w:tcPr>
          <w:p w:rsidR="00B70712" w:rsidRPr="00B70712" w:rsidRDefault="00B70712" w:rsidP="00B70712">
            <w:pPr>
              <w:rPr>
                <w:rFonts w:ascii="Arial" w:hAnsi="Arial" w:cs="Arial"/>
                <w:b/>
                <w:sz w:val="20"/>
                <w:szCs w:val="20"/>
              </w:rPr>
            </w:pPr>
            <w:smartTag w:uri="urn:schemas-microsoft-com:office:smarttags" w:element="place">
              <w:smartTag w:uri="urn:schemas-microsoft-com:office:smarttags" w:element="City">
                <w:r w:rsidRPr="00B70712">
                  <w:rPr>
                    <w:rFonts w:ascii="Arial" w:hAnsi="Arial" w:cs="Arial"/>
                    <w:b/>
                    <w:sz w:val="20"/>
                    <w:szCs w:val="20"/>
                  </w:rPr>
                  <w:t>Sydney</w:t>
                </w:r>
              </w:smartTag>
            </w:smartTag>
          </w:p>
        </w:tc>
      </w:tr>
      <w:tr w:rsidR="00B70712" w:rsidRPr="00B70712" w:rsidTr="00B70712">
        <w:tc>
          <w:tcPr>
            <w:tcW w:w="2268" w:type="dxa"/>
            <w:vAlign w:val="bottom"/>
          </w:tcPr>
          <w:p w:rsidR="00B70712" w:rsidRPr="00B70712" w:rsidRDefault="00B70712" w:rsidP="00B70712">
            <w:pPr>
              <w:rPr>
                <w:rFonts w:ascii="Arial" w:hAnsi="Arial" w:cs="Arial"/>
                <w:sz w:val="20"/>
                <w:szCs w:val="20"/>
              </w:rPr>
            </w:pPr>
            <w:r w:rsidRPr="00B70712">
              <w:rPr>
                <w:rFonts w:ascii="Arial" w:hAnsi="Arial" w:cs="Arial"/>
                <w:sz w:val="20"/>
                <w:szCs w:val="20"/>
              </w:rPr>
              <w:t xml:space="preserve">Single adult </w:t>
            </w:r>
          </w:p>
        </w:tc>
        <w:tc>
          <w:tcPr>
            <w:tcW w:w="2150" w:type="dxa"/>
            <w:vAlign w:val="bottom"/>
          </w:tcPr>
          <w:p w:rsidR="00B70712" w:rsidRPr="00B70712" w:rsidRDefault="00B70712" w:rsidP="00462FF7">
            <w:pPr>
              <w:jc w:val="center"/>
              <w:rPr>
                <w:rFonts w:ascii="Arial" w:hAnsi="Arial" w:cs="Arial"/>
                <w:sz w:val="20"/>
                <w:szCs w:val="20"/>
              </w:rPr>
            </w:pPr>
            <w:r w:rsidRPr="00B70712">
              <w:rPr>
                <w:rFonts w:ascii="Arial" w:hAnsi="Arial" w:cs="Arial"/>
                <w:sz w:val="20"/>
                <w:szCs w:val="20"/>
              </w:rPr>
              <w:t>$2</w:t>
            </w:r>
            <w:r w:rsidR="00462FF7">
              <w:rPr>
                <w:rFonts w:ascii="Arial" w:hAnsi="Arial" w:cs="Arial"/>
                <w:sz w:val="20"/>
                <w:szCs w:val="20"/>
              </w:rPr>
              <w:t>6</w:t>
            </w:r>
            <w:r w:rsidRPr="00B70712">
              <w:rPr>
                <w:rFonts w:ascii="Arial" w:hAnsi="Arial" w:cs="Arial"/>
                <w:sz w:val="20"/>
                <w:szCs w:val="20"/>
              </w:rPr>
              <w:t>,</w:t>
            </w:r>
            <w:r w:rsidR="00462FF7">
              <w:rPr>
                <w:rFonts w:ascii="Arial" w:hAnsi="Arial" w:cs="Arial"/>
                <w:sz w:val="20"/>
                <w:szCs w:val="20"/>
              </w:rPr>
              <w:t>8</w:t>
            </w:r>
            <w:r w:rsidRPr="00B70712">
              <w:rPr>
                <w:rFonts w:ascii="Arial" w:hAnsi="Arial" w:cs="Arial"/>
                <w:sz w:val="20"/>
                <w:szCs w:val="20"/>
              </w:rPr>
              <w:t>00</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$4</w:t>
            </w:r>
            <w:r w:rsidR="00EA21BE">
              <w:rPr>
                <w:rFonts w:ascii="Arial" w:hAnsi="Arial" w:cs="Arial"/>
                <w:sz w:val="20"/>
                <w:szCs w:val="20"/>
              </w:rPr>
              <w:t>2,8</w:t>
            </w:r>
            <w:r w:rsidRPr="00B70712">
              <w:rPr>
                <w:rFonts w:ascii="Arial" w:hAnsi="Arial" w:cs="Arial"/>
                <w:sz w:val="20"/>
                <w:szCs w:val="20"/>
              </w:rPr>
              <w:t>00</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$6</w:t>
            </w:r>
            <w:r w:rsidR="00EA21BE">
              <w:rPr>
                <w:rFonts w:ascii="Arial" w:hAnsi="Arial" w:cs="Arial"/>
                <w:sz w:val="20"/>
                <w:szCs w:val="20"/>
              </w:rPr>
              <w:t>4,2</w:t>
            </w:r>
            <w:r w:rsidRPr="00B70712">
              <w:rPr>
                <w:rFonts w:ascii="Arial" w:hAnsi="Arial" w:cs="Arial"/>
                <w:sz w:val="20"/>
                <w:szCs w:val="20"/>
              </w:rPr>
              <w:t>00</w:t>
            </w:r>
          </w:p>
        </w:tc>
      </w:tr>
      <w:tr w:rsidR="00B70712" w:rsidRPr="00B70712" w:rsidTr="00B70712">
        <w:tc>
          <w:tcPr>
            <w:tcW w:w="2268" w:type="dxa"/>
            <w:vAlign w:val="bottom"/>
          </w:tcPr>
          <w:p w:rsidR="00B70712" w:rsidRPr="00B70712" w:rsidRDefault="00B70712" w:rsidP="00B70712">
            <w:pPr>
              <w:rPr>
                <w:rFonts w:ascii="Arial" w:hAnsi="Arial" w:cs="Arial"/>
                <w:sz w:val="20"/>
                <w:szCs w:val="20"/>
              </w:rPr>
            </w:pPr>
            <w:r w:rsidRPr="00B70712">
              <w:rPr>
                <w:rFonts w:ascii="Arial" w:hAnsi="Arial" w:cs="Arial"/>
                <w:sz w:val="20"/>
                <w:szCs w:val="20"/>
              </w:rPr>
              <w:t>Each additional adult (18 years or over) </w:t>
            </w:r>
          </w:p>
        </w:tc>
        <w:tc>
          <w:tcPr>
            <w:tcW w:w="2150" w:type="dxa"/>
            <w:vAlign w:val="bottom"/>
          </w:tcPr>
          <w:p w:rsidR="00B70712" w:rsidRPr="00B70712" w:rsidRDefault="00B70712" w:rsidP="00D91648">
            <w:pPr>
              <w:jc w:val="center"/>
              <w:rPr>
                <w:rFonts w:ascii="Arial" w:hAnsi="Arial" w:cs="Arial"/>
                <w:sz w:val="20"/>
                <w:szCs w:val="20"/>
              </w:rPr>
            </w:pPr>
            <w:r w:rsidRPr="00B70712">
              <w:rPr>
                <w:rFonts w:ascii="Arial" w:hAnsi="Arial" w:cs="Arial"/>
                <w:sz w:val="20"/>
                <w:szCs w:val="20"/>
              </w:rPr>
              <w:t>Add $1</w:t>
            </w:r>
            <w:r w:rsidR="00D91648">
              <w:rPr>
                <w:rFonts w:ascii="Arial" w:hAnsi="Arial" w:cs="Arial"/>
                <w:sz w:val="20"/>
                <w:szCs w:val="20"/>
              </w:rPr>
              <w:t>3,4</w:t>
            </w:r>
            <w:r w:rsidRPr="00B70712">
              <w:rPr>
                <w:rFonts w:ascii="Arial" w:hAnsi="Arial" w:cs="Arial"/>
                <w:sz w:val="20"/>
                <w:szCs w:val="20"/>
              </w:rPr>
              <w:t>00 to the income limit</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Add $2</w:t>
            </w:r>
            <w:r w:rsidR="00EA21BE">
              <w:rPr>
                <w:rFonts w:ascii="Arial" w:hAnsi="Arial" w:cs="Arial"/>
                <w:sz w:val="20"/>
                <w:szCs w:val="20"/>
              </w:rPr>
              <w:t>1,4</w:t>
            </w:r>
            <w:r w:rsidRPr="00B70712">
              <w:rPr>
                <w:rFonts w:ascii="Arial" w:hAnsi="Arial" w:cs="Arial"/>
                <w:sz w:val="20"/>
                <w:szCs w:val="20"/>
              </w:rPr>
              <w:t>00 to the income limit</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Add $3</w:t>
            </w:r>
            <w:r w:rsidR="00EA21BE">
              <w:rPr>
                <w:rFonts w:ascii="Arial" w:hAnsi="Arial" w:cs="Arial"/>
                <w:sz w:val="20"/>
                <w:szCs w:val="20"/>
              </w:rPr>
              <w:t>2,1</w:t>
            </w:r>
            <w:r w:rsidRPr="00B70712">
              <w:rPr>
                <w:rFonts w:ascii="Arial" w:hAnsi="Arial" w:cs="Arial"/>
                <w:sz w:val="20"/>
                <w:szCs w:val="20"/>
              </w:rPr>
              <w:t>00 to the income limit</w:t>
            </w:r>
          </w:p>
        </w:tc>
      </w:tr>
      <w:tr w:rsidR="00B70712" w:rsidRPr="00B70712" w:rsidTr="00B70712">
        <w:tc>
          <w:tcPr>
            <w:tcW w:w="2268" w:type="dxa"/>
            <w:vAlign w:val="bottom"/>
          </w:tcPr>
          <w:p w:rsidR="00B70712" w:rsidRPr="00B70712" w:rsidRDefault="00B70712" w:rsidP="00B70712">
            <w:pPr>
              <w:rPr>
                <w:rFonts w:ascii="Arial" w:hAnsi="Arial" w:cs="Arial"/>
                <w:sz w:val="20"/>
                <w:szCs w:val="20"/>
              </w:rPr>
            </w:pPr>
            <w:r w:rsidRPr="00B70712">
              <w:rPr>
                <w:rFonts w:ascii="Arial" w:hAnsi="Arial" w:cs="Arial"/>
                <w:sz w:val="20"/>
                <w:szCs w:val="20"/>
              </w:rPr>
              <w:t>Each additional child (under 18 years)</w:t>
            </w:r>
          </w:p>
        </w:tc>
        <w:tc>
          <w:tcPr>
            <w:tcW w:w="2150" w:type="dxa"/>
            <w:vAlign w:val="bottom"/>
          </w:tcPr>
          <w:p w:rsidR="00B70712" w:rsidRPr="00B70712" w:rsidRDefault="00B70712" w:rsidP="00D91648">
            <w:pPr>
              <w:jc w:val="center"/>
              <w:rPr>
                <w:rFonts w:ascii="Arial" w:hAnsi="Arial" w:cs="Arial"/>
                <w:sz w:val="20"/>
                <w:szCs w:val="20"/>
              </w:rPr>
            </w:pPr>
            <w:r w:rsidRPr="00B70712">
              <w:rPr>
                <w:rFonts w:ascii="Arial" w:hAnsi="Arial" w:cs="Arial"/>
                <w:sz w:val="20"/>
                <w:szCs w:val="20"/>
              </w:rPr>
              <w:t>Add $</w:t>
            </w:r>
            <w:r w:rsidR="00D91648">
              <w:rPr>
                <w:rFonts w:ascii="Arial" w:hAnsi="Arial" w:cs="Arial"/>
                <w:sz w:val="20"/>
                <w:szCs w:val="20"/>
              </w:rPr>
              <w:t>8,0</w:t>
            </w:r>
            <w:r w:rsidRPr="00B70712">
              <w:rPr>
                <w:rFonts w:ascii="Arial" w:hAnsi="Arial" w:cs="Arial"/>
                <w:sz w:val="20"/>
                <w:szCs w:val="20"/>
              </w:rPr>
              <w:t>00</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Add $12,</w:t>
            </w:r>
            <w:r w:rsidR="00EA21BE">
              <w:rPr>
                <w:rFonts w:ascii="Arial" w:hAnsi="Arial" w:cs="Arial"/>
                <w:sz w:val="20"/>
                <w:szCs w:val="20"/>
              </w:rPr>
              <w:t>8</w:t>
            </w:r>
            <w:r w:rsidRPr="00B70712">
              <w:rPr>
                <w:rFonts w:ascii="Arial" w:hAnsi="Arial" w:cs="Arial"/>
                <w:sz w:val="20"/>
                <w:szCs w:val="20"/>
              </w:rPr>
              <w:t>00</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Add $1</w:t>
            </w:r>
            <w:r w:rsidR="00EA21BE">
              <w:rPr>
                <w:rFonts w:ascii="Arial" w:hAnsi="Arial" w:cs="Arial"/>
                <w:sz w:val="20"/>
                <w:szCs w:val="20"/>
              </w:rPr>
              <w:t>9,3</w:t>
            </w:r>
            <w:r w:rsidRPr="00B70712">
              <w:rPr>
                <w:rFonts w:ascii="Arial" w:hAnsi="Arial" w:cs="Arial"/>
                <w:sz w:val="20"/>
                <w:szCs w:val="20"/>
              </w:rPr>
              <w:t>00</w:t>
            </w:r>
          </w:p>
        </w:tc>
      </w:tr>
      <w:tr w:rsidR="00B70712" w:rsidRPr="00B70712" w:rsidTr="00B70712">
        <w:tc>
          <w:tcPr>
            <w:tcW w:w="8738" w:type="dxa"/>
            <w:gridSpan w:val="4"/>
            <w:shd w:val="clear" w:color="auto" w:fill="D9D9D9"/>
          </w:tcPr>
          <w:p w:rsidR="00B70712" w:rsidRPr="00B70712" w:rsidRDefault="00B70712" w:rsidP="00B70712">
            <w:pPr>
              <w:rPr>
                <w:rFonts w:ascii="Arial" w:hAnsi="Arial" w:cs="Arial"/>
                <w:b/>
                <w:sz w:val="20"/>
                <w:szCs w:val="20"/>
              </w:rPr>
            </w:pPr>
            <w:smartTag w:uri="urn:schemas-microsoft-com:office:smarttags" w:element="place">
              <w:smartTag w:uri="urn:schemas-microsoft-com:office:smarttags" w:element="State">
                <w:r w:rsidRPr="00B70712">
                  <w:rPr>
                    <w:rFonts w:ascii="Arial" w:hAnsi="Arial" w:cs="Arial"/>
                    <w:b/>
                    <w:sz w:val="20"/>
                    <w:szCs w:val="20"/>
                  </w:rPr>
                  <w:t>New South Wales</w:t>
                </w:r>
              </w:smartTag>
            </w:smartTag>
            <w:r w:rsidRPr="00B70712">
              <w:rPr>
                <w:rFonts w:ascii="Arial" w:hAnsi="Arial" w:cs="Arial"/>
                <w:b/>
                <w:sz w:val="20"/>
                <w:szCs w:val="20"/>
              </w:rPr>
              <w:t xml:space="preserve"> </w:t>
            </w:r>
          </w:p>
        </w:tc>
      </w:tr>
      <w:tr w:rsidR="00B70712" w:rsidRPr="00B70712" w:rsidTr="00B70712">
        <w:tc>
          <w:tcPr>
            <w:tcW w:w="2268" w:type="dxa"/>
            <w:vAlign w:val="bottom"/>
          </w:tcPr>
          <w:p w:rsidR="00B70712" w:rsidRPr="00B70712" w:rsidRDefault="00B70712" w:rsidP="00B70712">
            <w:pPr>
              <w:rPr>
                <w:rFonts w:ascii="Arial" w:hAnsi="Arial" w:cs="Arial"/>
                <w:sz w:val="20"/>
                <w:szCs w:val="20"/>
              </w:rPr>
            </w:pPr>
            <w:r w:rsidRPr="00B70712">
              <w:rPr>
                <w:rFonts w:ascii="Arial" w:hAnsi="Arial" w:cs="Arial"/>
                <w:sz w:val="20"/>
                <w:szCs w:val="20"/>
              </w:rPr>
              <w:t xml:space="preserve">Single adult </w:t>
            </w:r>
          </w:p>
        </w:tc>
        <w:tc>
          <w:tcPr>
            <w:tcW w:w="2150" w:type="dxa"/>
            <w:vAlign w:val="center"/>
          </w:tcPr>
          <w:p w:rsidR="00B70712" w:rsidRPr="00B70712" w:rsidRDefault="00B70712" w:rsidP="007C4A2B">
            <w:pPr>
              <w:jc w:val="center"/>
              <w:rPr>
                <w:rFonts w:ascii="Arial" w:hAnsi="Arial" w:cs="Arial"/>
                <w:sz w:val="20"/>
                <w:szCs w:val="20"/>
              </w:rPr>
            </w:pPr>
            <w:r w:rsidRPr="00B70712">
              <w:rPr>
                <w:rFonts w:ascii="Arial" w:hAnsi="Arial" w:cs="Arial"/>
                <w:sz w:val="20"/>
                <w:szCs w:val="20"/>
              </w:rPr>
              <w:t>$2</w:t>
            </w:r>
            <w:r w:rsidR="007C4A2B">
              <w:rPr>
                <w:rFonts w:ascii="Arial" w:hAnsi="Arial" w:cs="Arial"/>
                <w:sz w:val="20"/>
                <w:szCs w:val="20"/>
              </w:rPr>
              <w:t>3,8</w:t>
            </w:r>
            <w:r w:rsidRPr="00B70712">
              <w:rPr>
                <w:rFonts w:ascii="Arial" w:hAnsi="Arial" w:cs="Arial"/>
                <w:sz w:val="20"/>
                <w:szCs w:val="20"/>
              </w:rPr>
              <w:t>00</w:t>
            </w:r>
          </w:p>
        </w:tc>
        <w:tc>
          <w:tcPr>
            <w:tcW w:w="2160" w:type="dxa"/>
            <w:vAlign w:val="center"/>
          </w:tcPr>
          <w:p w:rsidR="00B70712" w:rsidRPr="00B70712" w:rsidRDefault="00B70712" w:rsidP="00EA21BE">
            <w:pPr>
              <w:jc w:val="center"/>
              <w:rPr>
                <w:rFonts w:ascii="Arial" w:hAnsi="Arial" w:cs="Arial"/>
                <w:sz w:val="20"/>
                <w:szCs w:val="20"/>
              </w:rPr>
            </w:pPr>
            <w:r w:rsidRPr="00B70712">
              <w:rPr>
                <w:rFonts w:ascii="Arial" w:hAnsi="Arial" w:cs="Arial"/>
                <w:sz w:val="20"/>
                <w:szCs w:val="20"/>
              </w:rPr>
              <w:t>$38</w:t>
            </w:r>
            <w:r w:rsidR="00EA21BE">
              <w:rPr>
                <w:rFonts w:ascii="Arial" w:hAnsi="Arial" w:cs="Arial"/>
                <w:sz w:val="20"/>
                <w:szCs w:val="20"/>
              </w:rPr>
              <w:t>,0</w:t>
            </w:r>
            <w:r w:rsidRPr="00B70712">
              <w:rPr>
                <w:rFonts w:ascii="Arial" w:hAnsi="Arial" w:cs="Arial"/>
                <w:sz w:val="20"/>
                <w:szCs w:val="20"/>
              </w:rPr>
              <w:t>00</w:t>
            </w:r>
          </w:p>
        </w:tc>
        <w:tc>
          <w:tcPr>
            <w:tcW w:w="2160" w:type="dxa"/>
            <w:vAlign w:val="center"/>
          </w:tcPr>
          <w:p w:rsidR="00B70712" w:rsidRPr="00B70712" w:rsidRDefault="00B70712" w:rsidP="00EA21BE">
            <w:pPr>
              <w:jc w:val="center"/>
              <w:rPr>
                <w:rFonts w:ascii="Arial" w:hAnsi="Arial" w:cs="Arial"/>
                <w:sz w:val="20"/>
                <w:szCs w:val="20"/>
              </w:rPr>
            </w:pPr>
            <w:r w:rsidRPr="00B70712">
              <w:rPr>
                <w:rFonts w:ascii="Arial" w:hAnsi="Arial" w:cs="Arial"/>
                <w:sz w:val="20"/>
                <w:szCs w:val="20"/>
              </w:rPr>
              <w:t>$57</w:t>
            </w:r>
            <w:r w:rsidR="00EA21BE">
              <w:rPr>
                <w:rFonts w:ascii="Arial" w:hAnsi="Arial" w:cs="Arial"/>
                <w:sz w:val="20"/>
                <w:szCs w:val="20"/>
              </w:rPr>
              <w:t>,1</w:t>
            </w:r>
            <w:r w:rsidRPr="00B70712">
              <w:rPr>
                <w:rFonts w:ascii="Arial" w:hAnsi="Arial" w:cs="Arial"/>
                <w:sz w:val="20"/>
                <w:szCs w:val="20"/>
              </w:rPr>
              <w:t>00</w:t>
            </w:r>
          </w:p>
        </w:tc>
      </w:tr>
      <w:tr w:rsidR="00B70712" w:rsidRPr="00B70712" w:rsidTr="00B70712">
        <w:tc>
          <w:tcPr>
            <w:tcW w:w="2268" w:type="dxa"/>
            <w:vAlign w:val="bottom"/>
          </w:tcPr>
          <w:p w:rsidR="00B70712" w:rsidRPr="00B70712" w:rsidRDefault="00B70712" w:rsidP="00B70712">
            <w:pPr>
              <w:rPr>
                <w:rFonts w:ascii="Arial" w:hAnsi="Arial" w:cs="Arial"/>
                <w:sz w:val="20"/>
                <w:szCs w:val="20"/>
              </w:rPr>
            </w:pPr>
            <w:r w:rsidRPr="00B70712">
              <w:rPr>
                <w:rFonts w:ascii="Arial" w:hAnsi="Arial" w:cs="Arial"/>
                <w:sz w:val="20"/>
                <w:szCs w:val="20"/>
              </w:rPr>
              <w:t>Each additional adult (18 years or over) </w:t>
            </w:r>
          </w:p>
        </w:tc>
        <w:tc>
          <w:tcPr>
            <w:tcW w:w="2150" w:type="dxa"/>
            <w:vAlign w:val="bottom"/>
          </w:tcPr>
          <w:p w:rsidR="00B70712" w:rsidRPr="00B70712" w:rsidRDefault="00B70712" w:rsidP="00D91648">
            <w:pPr>
              <w:jc w:val="center"/>
              <w:rPr>
                <w:rFonts w:ascii="Arial" w:hAnsi="Arial" w:cs="Arial"/>
                <w:sz w:val="20"/>
                <w:szCs w:val="20"/>
              </w:rPr>
            </w:pPr>
            <w:r w:rsidRPr="00B70712">
              <w:rPr>
                <w:rFonts w:ascii="Arial" w:hAnsi="Arial" w:cs="Arial"/>
                <w:sz w:val="20"/>
                <w:szCs w:val="20"/>
              </w:rPr>
              <w:t>Add $11,</w:t>
            </w:r>
            <w:r w:rsidR="00D91648">
              <w:rPr>
                <w:rFonts w:ascii="Arial" w:hAnsi="Arial" w:cs="Arial"/>
                <w:sz w:val="20"/>
                <w:szCs w:val="20"/>
              </w:rPr>
              <w:t>9</w:t>
            </w:r>
            <w:r w:rsidRPr="00B70712">
              <w:rPr>
                <w:rFonts w:ascii="Arial" w:hAnsi="Arial" w:cs="Arial"/>
                <w:sz w:val="20"/>
                <w:szCs w:val="20"/>
              </w:rPr>
              <w:t>00 to the income limit</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Add $19</w:t>
            </w:r>
            <w:r w:rsidR="00EA21BE">
              <w:rPr>
                <w:rFonts w:ascii="Arial" w:hAnsi="Arial" w:cs="Arial"/>
                <w:sz w:val="20"/>
                <w:szCs w:val="20"/>
              </w:rPr>
              <w:t>,0</w:t>
            </w:r>
            <w:r w:rsidRPr="00B70712">
              <w:rPr>
                <w:rFonts w:ascii="Arial" w:hAnsi="Arial" w:cs="Arial"/>
                <w:sz w:val="20"/>
                <w:szCs w:val="20"/>
              </w:rPr>
              <w:t>00 to the income limit</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Add $2</w:t>
            </w:r>
            <w:r w:rsidR="00EA21BE">
              <w:rPr>
                <w:rFonts w:ascii="Arial" w:hAnsi="Arial" w:cs="Arial"/>
                <w:sz w:val="20"/>
                <w:szCs w:val="20"/>
              </w:rPr>
              <w:t>8,</w:t>
            </w:r>
            <w:r w:rsidRPr="00B70712">
              <w:rPr>
                <w:rFonts w:ascii="Arial" w:hAnsi="Arial" w:cs="Arial"/>
                <w:sz w:val="20"/>
                <w:szCs w:val="20"/>
              </w:rPr>
              <w:t>600 to the income limit</w:t>
            </w:r>
          </w:p>
        </w:tc>
      </w:tr>
      <w:tr w:rsidR="00B70712" w:rsidRPr="00B70712" w:rsidTr="00B70712">
        <w:tc>
          <w:tcPr>
            <w:tcW w:w="2268" w:type="dxa"/>
            <w:vAlign w:val="bottom"/>
          </w:tcPr>
          <w:p w:rsidR="00B70712" w:rsidRPr="00B70712" w:rsidRDefault="00B70712" w:rsidP="00B70712">
            <w:pPr>
              <w:rPr>
                <w:rFonts w:ascii="Arial" w:hAnsi="Arial" w:cs="Arial"/>
                <w:sz w:val="20"/>
                <w:szCs w:val="20"/>
              </w:rPr>
            </w:pPr>
            <w:r w:rsidRPr="00B70712">
              <w:rPr>
                <w:rFonts w:ascii="Arial" w:hAnsi="Arial" w:cs="Arial"/>
                <w:sz w:val="20"/>
                <w:szCs w:val="20"/>
              </w:rPr>
              <w:t>Each additional child (under 18 years)</w:t>
            </w:r>
          </w:p>
        </w:tc>
        <w:tc>
          <w:tcPr>
            <w:tcW w:w="2150" w:type="dxa"/>
            <w:vAlign w:val="bottom"/>
          </w:tcPr>
          <w:p w:rsidR="00B70712" w:rsidRPr="00B70712" w:rsidRDefault="00B70712" w:rsidP="00D91648">
            <w:pPr>
              <w:jc w:val="center"/>
              <w:rPr>
                <w:rFonts w:ascii="Arial" w:hAnsi="Arial" w:cs="Arial"/>
                <w:sz w:val="20"/>
                <w:szCs w:val="20"/>
              </w:rPr>
            </w:pPr>
            <w:r w:rsidRPr="00B70712">
              <w:rPr>
                <w:rFonts w:ascii="Arial" w:hAnsi="Arial" w:cs="Arial"/>
                <w:sz w:val="20"/>
                <w:szCs w:val="20"/>
              </w:rPr>
              <w:t>Add $7</w:t>
            </w:r>
            <w:r w:rsidR="00D91648">
              <w:rPr>
                <w:rFonts w:ascii="Arial" w:hAnsi="Arial" w:cs="Arial"/>
                <w:sz w:val="20"/>
                <w:szCs w:val="20"/>
              </w:rPr>
              <w:t>,1</w:t>
            </w:r>
            <w:r w:rsidRPr="00B70712">
              <w:rPr>
                <w:rFonts w:ascii="Arial" w:hAnsi="Arial" w:cs="Arial"/>
                <w:sz w:val="20"/>
                <w:szCs w:val="20"/>
              </w:rPr>
              <w:t>00</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Add $1</w:t>
            </w:r>
            <w:r w:rsidR="00EA21BE">
              <w:rPr>
                <w:rFonts w:ascii="Arial" w:hAnsi="Arial" w:cs="Arial"/>
                <w:sz w:val="20"/>
                <w:szCs w:val="20"/>
              </w:rPr>
              <w:t>1,4</w:t>
            </w:r>
            <w:r w:rsidRPr="00B70712">
              <w:rPr>
                <w:rFonts w:ascii="Arial" w:hAnsi="Arial" w:cs="Arial"/>
                <w:sz w:val="20"/>
                <w:szCs w:val="20"/>
              </w:rPr>
              <w:t>00</w:t>
            </w:r>
          </w:p>
        </w:tc>
        <w:tc>
          <w:tcPr>
            <w:tcW w:w="2160" w:type="dxa"/>
            <w:vAlign w:val="bottom"/>
          </w:tcPr>
          <w:p w:rsidR="00B70712" w:rsidRPr="00B70712" w:rsidRDefault="00B70712" w:rsidP="00EA21BE">
            <w:pPr>
              <w:jc w:val="center"/>
              <w:rPr>
                <w:rFonts w:ascii="Arial" w:hAnsi="Arial" w:cs="Arial"/>
                <w:sz w:val="20"/>
                <w:szCs w:val="20"/>
              </w:rPr>
            </w:pPr>
            <w:r w:rsidRPr="00B70712">
              <w:rPr>
                <w:rFonts w:ascii="Arial" w:hAnsi="Arial" w:cs="Arial"/>
                <w:sz w:val="20"/>
                <w:szCs w:val="20"/>
              </w:rPr>
              <w:t>Add $1</w:t>
            </w:r>
            <w:r w:rsidR="00EA21BE">
              <w:rPr>
                <w:rFonts w:ascii="Arial" w:hAnsi="Arial" w:cs="Arial"/>
                <w:sz w:val="20"/>
                <w:szCs w:val="20"/>
              </w:rPr>
              <w:t>7</w:t>
            </w:r>
            <w:r w:rsidRPr="00B70712">
              <w:rPr>
                <w:rFonts w:ascii="Arial" w:hAnsi="Arial" w:cs="Arial"/>
                <w:sz w:val="20"/>
                <w:szCs w:val="20"/>
              </w:rPr>
              <w:t>,100</w:t>
            </w:r>
          </w:p>
        </w:tc>
      </w:tr>
    </w:tbl>
    <w:p w:rsidR="004C6796" w:rsidRPr="00F82569" w:rsidRDefault="004C6796" w:rsidP="004C6796">
      <w:pPr>
        <w:jc w:val="both"/>
        <w:rPr>
          <w:rFonts w:ascii="Arial" w:hAnsi="Arial" w:cs="Arial"/>
          <w:sz w:val="22"/>
          <w:szCs w:val="22"/>
        </w:rPr>
      </w:pPr>
    </w:p>
    <w:p w:rsidR="004C6796" w:rsidRPr="00F82569" w:rsidRDefault="004C6796" w:rsidP="004C6796">
      <w:pPr>
        <w:jc w:val="both"/>
        <w:rPr>
          <w:rFonts w:ascii="Arial" w:hAnsi="Arial" w:cs="Arial"/>
          <w:sz w:val="22"/>
          <w:szCs w:val="22"/>
        </w:rPr>
      </w:pPr>
    </w:p>
    <w:p w:rsidR="004C6796" w:rsidRPr="00F82569" w:rsidRDefault="004C6796" w:rsidP="004C6796">
      <w:pPr>
        <w:jc w:val="both"/>
        <w:rPr>
          <w:rFonts w:ascii="Arial" w:hAnsi="Arial" w:cs="Arial"/>
          <w:sz w:val="22"/>
          <w:szCs w:val="22"/>
        </w:rPr>
      </w:pPr>
    </w:p>
    <w:p w:rsidR="004C6796" w:rsidRPr="00F82569" w:rsidRDefault="004C6796" w:rsidP="004C6796">
      <w:pPr>
        <w:jc w:val="both"/>
        <w:rPr>
          <w:rFonts w:ascii="Arial" w:hAnsi="Arial" w:cs="Arial"/>
          <w:sz w:val="22"/>
          <w:szCs w:val="22"/>
        </w:rPr>
      </w:pPr>
    </w:p>
    <w:p w:rsidR="004C6796" w:rsidRPr="00F82569" w:rsidRDefault="004C6796" w:rsidP="004C6796">
      <w:pPr>
        <w:jc w:val="both"/>
        <w:rPr>
          <w:rFonts w:ascii="Arial" w:hAnsi="Arial" w:cs="Arial"/>
          <w:sz w:val="22"/>
          <w:szCs w:val="22"/>
        </w:rPr>
      </w:pPr>
    </w:p>
    <w:p w:rsidR="004C6796" w:rsidRPr="00F82569" w:rsidRDefault="004C6796" w:rsidP="004C6796">
      <w:pPr>
        <w:jc w:val="both"/>
        <w:rPr>
          <w:rFonts w:ascii="Arial" w:hAnsi="Arial" w:cs="Arial"/>
          <w:sz w:val="22"/>
          <w:szCs w:val="22"/>
        </w:rPr>
      </w:pPr>
    </w:p>
    <w:p w:rsidR="004C6796" w:rsidRPr="00F82569" w:rsidRDefault="004C6796" w:rsidP="004C6796">
      <w:pPr>
        <w:jc w:val="both"/>
        <w:rPr>
          <w:rFonts w:ascii="Arial" w:hAnsi="Arial" w:cs="Arial"/>
          <w:sz w:val="22"/>
          <w:szCs w:val="22"/>
        </w:rPr>
      </w:pPr>
    </w:p>
    <w:p w:rsidR="004C6796" w:rsidRPr="00F82569" w:rsidRDefault="004C6796" w:rsidP="004C6796">
      <w:pPr>
        <w:jc w:val="both"/>
        <w:rPr>
          <w:rFonts w:ascii="Arial" w:hAnsi="Arial" w:cs="Arial"/>
          <w:b/>
          <w:sz w:val="22"/>
          <w:szCs w:val="22"/>
        </w:rPr>
      </w:pPr>
    </w:p>
    <w:p w:rsidR="004C6796" w:rsidRPr="00F82569" w:rsidRDefault="004C6796" w:rsidP="004C6796">
      <w:pPr>
        <w:jc w:val="both"/>
        <w:rPr>
          <w:rFonts w:ascii="Arial" w:hAnsi="Arial" w:cs="Arial"/>
          <w:b/>
          <w:sz w:val="22"/>
          <w:szCs w:val="22"/>
        </w:rPr>
      </w:pPr>
      <w:r w:rsidRPr="00F82569">
        <w:rPr>
          <w:rFonts w:ascii="Arial" w:hAnsi="Arial" w:cs="Arial"/>
          <w:b/>
          <w:sz w:val="22"/>
          <w:szCs w:val="22"/>
        </w:rPr>
        <w:t>TABLE 3*: HOUSEHOLD INCOME BANDS BY HOUSEHOLD SIZE</w:t>
      </w:r>
    </w:p>
    <w:p w:rsidR="004C6796" w:rsidRPr="005F7939" w:rsidRDefault="004C6796" w:rsidP="004C6796">
      <w:pPr>
        <w:jc w:val="both"/>
        <w:rPr>
          <w:rFonts w:ascii="Arial" w:hAnsi="Arial" w:cs="Arial"/>
          <w:sz w:val="20"/>
        </w:rPr>
      </w:pPr>
      <w:r w:rsidRPr="005F7939">
        <w:rPr>
          <w:rFonts w:ascii="Arial" w:hAnsi="Arial" w:cs="Arial"/>
          <w:sz w:val="20"/>
        </w:rPr>
        <w:t xml:space="preserve">For convenience, the information in Table </w:t>
      </w:r>
      <w:r>
        <w:rPr>
          <w:rFonts w:ascii="Arial" w:hAnsi="Arial" w:cs="Arial"/>
          <w:sz w:val="20"/>
        </w:rPr>
        <w:t>2</w:t>
      </w:r>
      <w:r w:rsidRPr="005F7939">
        <w:rPr>
          <w:rFonts w:ascii="Arial" w:hAnsi="Arial" w:cs="Arial"/>
          <w:sz w:val="20"/>
        </w:rPr>
        <w:t xml:space="preserve"> has been extrapolated to provide a quick reference guide to maximum income levels for a range of different household sizes and combinations. Table </w:t>
      </w:r>
      <w:r>
        <w:rPr>
          <w:rFonts w:ascii="Arial" w:hAnsi="Arial" w:cs="Arial"/>
          <w:sz w:val="20"/>
        </w:rPr>
        <w:t>3A</w:t>
      </w:r>
      <w:r w:rsidRPr="005F7939">
        <w:rPr>
          <w:rFonts w:ascii="Arial" w:hAnsi="Arial" w:cs="Arial"/>
          <w:sz w:val="20"/>
        </w:rPr>
        <w:t xml:space="preserve"> is for households in the Sydney </w:t>
      </w:r>
      <w:r>
        <w:rPr>
          <w:rFonts w:ascii="Arial" w:hAnsi="Arial" w:cs="Arial"/>
          <w:sz w:val="20"/>
        </w:rPr>
        <w:t xml:space="preserve">statistical district (as defined by ABS) </w:t>
      </w:r>
      <w:r w:rsidRPr="005F7939">
        <w:rPr>
          <w:rFonts w:ascii="Arial" w:hAnsi="Arial" w:cs="Arial"/>
          <w:sz w:val="20"/>
        </w:rPr>
        <w:t>while Table 3</w:t>
      </w:r>
      <w:r>
        <w:rPr>
          <w:rFonts w:ascii="Arial" w:hAnsi="Arial" w:cs="Arial"/>
          <w:sz w:val="20"/>
        </w:rPr>
        <w:t>B</w:t>
      </w:r>
      <w:r w:rsidRPr="005F7939">
        <w:rPr>
          <w:rFonts w:ascii="Arial" w:hAnsi="Arial" w:cs="Arial"/>
          <w:sz w:val="20"/>
        </w:rPr>
        <w:t xml:space="preserve"> is for the rest of NSW.</w:t>
      </w:r>
    </w:p>
    <w:p w:rsidR="004C6796" w:rsidRDefault="004C6796" w:rsidP="004C6796">
      <w:pPr>
        <w:jc w:val="both"/>
        <w:rPr>
          <w:rFonts w:ascii="Arial" w:hAnsi="Arial" w:cs="Arial"/>
          <w:b/>
          <w:sz w:val="22"/>
          <w:szCs w:val="22"/>
        </w:rPr>
      </w:pPr>
    </w:p>
    <w:p w:rsidR="004C6796" w:rsidRPr="00F82569" w:rsidRDefault="004C6796" w:rsidP="004C6796">
      <w:pPr>
        <w:jc w:val="both"/>
        <w:rPr>
          <w:rFonts w:ascii="Arial" w:hAnsi="Arial" w:cs="Arial"/>
          <w:b/>
          <w:sz w:val="22"/>
          <w:szCs w:val="22"/>
        </w:rPr>
      </w:pPr>
      <w:r w:rsidRPr="00F82569">
        <w:rPr>
          <w:rFonts w:ascii="Arial" w:hAnsi="Arial" w:cs="Arial"/>
          <w:b/>
          <w:sz w:val="22"/>
          <w:szCs w:val="22"/>
        </w:rPr>
        <w:t>A: SYDNEY REGION</w:t>
      </w:r>
    </w:p>
    <w:p w:rsidR="004C6796" w:rsidRDefault="004C6796" w:rsidP="004C6796">
      <w:pPr>
        <w:jc w:val="both"/>
        <w:rPr>
          <w:rFonts w:ascii="Arial" w:hAnsi="Arial" w:cs="Arial"/>
          <w:sz w:val="12"/>
          <w:szCs w:val="12"/>
        </w:rPr>
      </w:pPr>
    </w:p>
    <w:tbl>
      <w:tblPr>
        <w:tblW w:w="8020" w:type="dxa"/>
        <w:tblInd w:w="93" w:type="dxa"/>
        <w:tblLook w:val="04A0" w:firstRow="1" w:lastRow="0" w:firstColumn="1" w:lastColumn="0" w:noHBand="0" w:noVBand="1"/>
      </w:tblPr>
      <w:tblGrid>
        <w:gridCol w:w="2060"/>
        <w:gridCol w:w="2240"/>
        <w:gridCol w:w="1860"/>
        <w:gridCol w:w="1860"/>
      </w:tblGrid>
      <w:tr w:rsidR="00B70712" w:rsidRPr="00B70712" w:rsidTr="00B70712">
        <w:trPr>
          <w:trHeight w:val="255"/>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Household Type</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B70712" w:rsidRPr="00B70712" w:rsidRDefault="00B70712" w:rsidP="00B70712">
            <w:pPr>
              <w:jc w:val="center"/>
              <w:rPr>
                <w:rFonts w:ascii="Arial" w:hAnsi="Arial" w:cs="Arial"/>
                <w:b/>
                <w:bCs/>
                <w:sz w:val="20"/>
                <w:szCs w:val="20"/>
                <w:lang w:val="en-AU" w:eastAsia="en-AU"/>
              </w:rPr>
            </w:pPr>
            <w:r w:rsidRPr="00B70712">
              <w:rPr>
                <w:rFonts w:ascii="Arial" w:hAnsi="Arial" w:cs="Arial"/>
                <w:b/>
                <w:bCs/>
                <w:sz w:val="20"/>
                <w:szCs w:val="20"/>
                <w:lang w:val="en-AU" w:eastAsia="en-AU"/>
              </w:rPr>
              <w:t>Very Low</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B70712" w:rsidRPr="00B70712" w:rsidRDefault="00B70712" w:rsidP="00B70712">
            <w:pPr>
              <w:jc w:val="center"/>
              <w:rPr>
                <w:rFonts w:ascii="Arial" w:hAnsi="Arial" w:cs="Arial"/>
                <w:b/>
                <w:bCs/>
                <w:sz w:val="20"/>
                <w:szCs w:val="20"/>
                <w:lang w:val="en-AU" w:eastAsia="en-AU"/>
              </w:rPr>
            </w:pPr>
            <w:r w:rsidRPr="00B70712">
              <w:rPr>
                <w:rFonts w:ascii="Arial" w:hAnsi="Arial" w:cs="Arial"/>
                <w:b/>
                <w:bCs/>
                <w:sz w:val="20"/>
                <w:szCs w:val="20"/>
                <w:lang w:val="en-AU" w:eastAsia="en-AU"/>
              </w:rPr>
              <w:t>Low</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B70712" w:rsidRPr="00B70712" w:rsidRDefault="00B70712" w:rsidP="00B70712">
            <w:pPr>
              <w:jc w:val="center"/>
              <w:rPr>
                <w:rFonts w:ascii="Arial" w:hAnsi="Arial" w:cs="Arial"/>
                <w:b/>
                <w:bCs/>
                <w:sz w:val="20"/>
                <w:szCs w:val="20"/>
                <w:lang w:val="en-AU" w:eastAsia="en-AU"/>
              </w:rPr>
            </w:pPr>
            <w:r w:rsidRPr="00B70712">
              <w:rPr>
                <w:rFonts w:ascii="Arial" w:hAnsi="Arial" w:cs="Arial"/>
                <w:b/>
                <w:bCs/>
                <w:sz w:val="20"/>
                <w:szCs w:val="20"/>
                <w:lang w:val="en-AU" w:eastAsia="en-AU"/>
              </w:rPr>
              <w:t>Moderate</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Single</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$2</w:t>
            </w:r>
            <w:r w:rsidR="00A112B2">
              <w:rPr>
                <w:rFonts w:ascii="Arial" w:hAnsi="Arial" w:cs="Arial"/>
                <w:sz w:val="20"/>
                <w:szCs w:val="20"/>
                <w:lang w:val="en-AU" w:eastAsia="en-AU"/>
              </w:rPr>
              <w:t>6,8</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947F4">
            <w:pPr>
              <w:jc w:val="right"/>
              <w:rPr>
                <w:rFonts w:ascii="Arial" w:hAnsi="Arial" w:cs="Arial"/>
                <w:sz w:val="20"/>
                <w:szCs w:val="20"/>
                <w:lang w:val="en-AU" w:eastAsia="en-AU"/>
              </w:rPr>
            </w:pPr>
            <w:r w:rsidRPr="00B70712">
              <w:rPr>
                <w:rFonts w:ascii="Arial" w:hAnsi="Arial" w:cs="Arial"/>
                <w:sz w:val="20"/>
                <w:szCs w:val="20"/>
                <w:lang w:val="en-AU" w:eastAsia="en-AU"/>
              </w:rPr>
              <w:t>$4</w:t>
            </w:r>
            <w:r w:rsidR="00B947F4">
              <w:rPr>
                <w:rFonts w:ascii="Arial" w:hAnsi="Arial" w:cs="Arial"/>
                <w:sz w:val="20"/>
                <w:szCs w:val="20"/>
                <w:lang w:val="en-AU" w:eastAsia="en-AU"/>
              </w:rPr>
              <w:t>2,8</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1A2FCC">
            <w:pPr>
              <w:jc w:val="right"/>
              <w:rPr>
                <w:rFonts w:ascii="Arial" w:hAnsi="Arial" w:cs="Arial"/>
                <w:sz w:val="20"/>
                <w:szCs w:val="20"/>
                <w:lang w:val="en-AU" w:eastAsia="en-AU"/>
              </w:rPr>
            </w:pPr>
            <w:r w:rsidRPr="00B70712">
              <w:rPr>
                <w:rFonts w:ascii="Arial" w:hAnsi="Arial" w:cs="Arial"/>
                <w:sz w:val="20"/>
                <w:szCs w:val="20"/>
                <w:lang w:val="en-AU" w:eastAsia="en-AU"/>
              </w:rPr>
              <w:t>$6</w:t>
            </w:r>
            <w:r w:rsidR="001A2FCC">
              <w:rPr>
                <w:rFonts w:ascii="Arial" w:hAnsi="Arial" w:cs="Arial"/>
                <w:sz w:val="20"/>
                <w:szCs w:val="20"/>
                <w:lang w:val="en-AU" w:eastAsia="en-AU"/>
              </w:rPr>
              <w:t>4,2</w:t>
            </w:r>
            <w:r w:rsidRPr="00B70712">
              <w:rPr>
                <w:rFonts w:ascii="Arial" w:hAnsi="Arial" w:cs="Arial"/>
                <w:sz w:val="20"/>
                <w:szCs w:val="20"/>
                <w:lang w:val="en-AU" w:eastAsia="en-AU"/>
              </w:rPr>
              <w:t>00</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Single + 1</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$3</w:t>
            </w:r>
            <w:r w:rsidR="00A112B2">
              <w:rPr>
                <w:rFonts w:ascii="Arial" w:hAnsi="Arial" w:cs="Arial"/>
                <w:sz w:val="20"/>
                <w:szCs w:val="20"/>
                <w:lang w:val="en-AU" w:eastAsia="en-AU"/>
              </w:rPr>
              <w:t>4,8</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947F4">
            <w:pPr>
              <w:jc w:val="right"/>
              <w:rPr>
                <w:rFonts w:ascii="Arial" w:hAnsi="Arial" w:cs="Arial"/>
                <w:sz w:val="20"/>
                <w:szCs w:val="20"/>
                <w:lang w:val="en-AU" w:eastAsia="en-AU"/>
              </w:rPr>
            </w:pPr>
            <w:r w:rsidRPr="00B70712">
              <w:rPr>
                <w:rFonts w:ascii="Arial" w:hAnsi="Arial" w:cs="Arial"/>
                <w:sz w:val="20"/>
                <w:szCs w:val="20"/>
                <w:lang w:val="en-AU" w:eastAsia="en-AU"/>
              </w:rPr>
              <w:t>$5</w:t>
            </w:r>
            <w:r w:rsidR="00B947F4">
              <w:rPr>
                <w:rFonts w:ascii="Arial" w:hAnsi="Arial" w:cs="Arial"/>
                <w:sz w:val="20"/>
                <w:szCs w:val="20"/>
                <w:lang w:val="en-AU" w:eastAsia="en-AU"/>
              </w:rPr>
              <w:t>5,6</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1A2FCC">
            <w:pPr>
              <w:jc w:val="right"/>
              <w:rPr>
                <w:rFonts w:ascii="Arial" w:hAnsi="Arial" w:cs="Arial"/>
                <w:sz w:val="20"/>
                <w:szCs w:val="20"/>
                <w:lang w:val="en-AU" w:eastAsia="en-AU"/>
              </w:rPr>
            </w:pPr>
            <w:r w:rsidRPr="00B70712">
              <w:rPr>
                <w:rFonts w:ascii="Arial" w:hAnsi="Arial" w:cs="Arial"/>
                <w:sz w:val="20"/>
                <w:szCs w:val="20"/>
                <w:lang w:val="en-AU" w:eastAsia="en-AU"/>
              </w:rPr>
              <w:t>$</w:t>
            </w:r>
            <w:r w:rsidR="001A2FCC">
              <w:rPr>
                <w:rFonts w:ascii="Arial" w:hAnsi="Arial" w:cs="Arial"/>
                <w:sz w:val="20"/>
                <w:szCs w:val="20"/>
                <w:lang w:val="en-AU" w:eastAsia="en-AU"/>
              </w:rPr>
              <w:t>83,5</w:t>
            </w:r>
            <w:r w:rsidRPr="00B70712">
              <w:rPr>
                <w:rFonts w:ascii="Arial" w:hAnsi="Arial" w:cs="Arial"/>
                <w:sz w:val="20"/>
                <w:szCs w:val="20"/>
                <w:lang w:val="en-AU" w:eastAsia="en-AU"/>
              </w:rPr>
              <w:t>00</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Single + 2</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$4</w:t>
            </w:r>
            <w:r w:rsidR="00A112B2">
              <w:rPr>
                <w:rFonts w:ascii="Arial" w:hAnsi="Arial" w:cs="Arial"/>
                <w:sz w:val="20"/>
                <w:szCs w:val="20"/>
                <w:lang w:val="en-AU" w:eastAsia="en-AU"/>
              </w:rPr>
              <w:t>2,8</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947F4">
            <w:pPr>
              <w:jc w:val="right"/>
              <w:rPr>
                <w:rFonts w:ascii="Arial" w:hAnsi="Arial" w:cs="Arial"/>
                <w:sz w:val="20"/>
                <w:szCs w:val="20"/>
                <w:lang w:val="en-AU" w:eastAsia="en-AU"/>
              </w:rPr>
            </w:pPr>
            <w:r w:rsidRPr="00B70712">
              <w:rPr>
                <w:rFonts w:ascii="Arial" w:hAnsi="Arial" w:cs="Arial"/>
                <w:sz w:val="20"/>
                <w:szCs w:val="20"/>
                <w:lang w:val="en-AU" w:eastAsia="en-AU"/>
              </w:rPr>
              <w:t>$6</w:t>
            </w:r>
            <w:r w:rsidR="00B947F4">
              <w:rPr>
                <w:rFonts w:ascii="Arial" w:hAnsi="Arial" w:cs="Arial"/>
                <w:sz w:val="20"/>
                <w:szCs w:val="20"/>
                <w:lang w:val="en-AU" w:eastAsia="en-AU"/>
              </w:rPr>
              <w:t>8,4</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1A2FCC">
            <w:pPr>
              <w:jc w:val="right"/>
              <w:rPr>
                <w:rFonts w:ascii="Arial" w:hAnsi="Arial" w:cs="Arial"/>
                <w:sz w:val="20"/>
                <w:szCs w:val="20"/>
                <w:lang w:val="en-AU" w:eastAsia="en-AU"/>
              </w:rPr>
            </w:pPr>
            <w:r w:rsidRPr="00B70712">
              <w:rPr>
                <w:rFonts w:ascii="Arial" w:hAnsi="Arial" w:cs="Arial"/>
                <w:sz w:val="20"/>
                <w:szCs w:val="20"/>
                <w:lang w:val="en-AU" w:eastAsia="en-AU"/>
              </w:rPr>
              <w:t>$</w:t>
            </w:r>
            <w:r w:rsidR="001A2FCC">
              <w:rPr>
                <w:rFonts w:ascii="Arial" w:hAnsi="Arial" w:cs="Arial"/>
                <w:sz w:val="20"/>
                <w:szCs w:val="20"/>
                <w:lang w:val="en-AU" w:eastAsia="en-AU"/>
              </w:rPr>
              <w:t>102,8</w:t>
            </w:r>
            <w:r w:rsidRPr="00B70712">
              <w:rPr>
                <w:rFonts w:ascii="Arial" w:hAnsi="Arial" w:cs="Arial"/>
                <w:sz w:val="20"/>
                <w:szCs w:val="20"/>
                <w:lang w:val="en-AU" w:eastAsia="en-AU"/>
              </w:rPr>
              <w:t>00</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Single + 3</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w:t>
            </w:r>
            <w:r w:rsidR="00A112B2">
              <w:rPr>
                <w:rFonts w:ascii="Arial" w:hAnsi="Arial" w:cs="Arial"/>
                <w:sz w:val="20"/>
                <w:szCs w:val="20"/>
                <w:lang w:val="en-AU" w:eastAsia="en-AU"/>
              </w:rPr>
              <w:t>50,8</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947F4">
            <w:pPr>
              <w:jc w:val="right"/>
              <w:rPr>
                <w:rFonts w:ascii="Arial" w:hAnsi="Arial" w:cs="Arial"/>
                <w:sz w:val="20"/>
                <w:szCs w:val="20"/>
                <w:lang w:val="en-AU" w:eastAsia="en-AU"/>
              </w:rPr>
            </w:pPr>
            <w:r w:rsidRPr="00B70712">
              <w:rPr>
                <w:rFonts w:ascii="Arial" w:hAnsi="Arial" w:cs="Arial"/>
                <w:sz w:val="20"/>
                <w:szCs w:val="20"/>
                <w:lang w:val="en-AU" w:eastAsia="en-AU"/>
              </w:rPr>
              <w:t>$</w:t>
            </w:r>
            <w:r w:rsidR="00B947F4">
              <w:rPr>
                <w:rFonts w:ascii="Arial" w:hAnsi="Arial" w:cs="Arial"/>
                <w:sz w:val="20"/>
                <w:szCs w:val="20"/>
                <w:lang w:val="en-AU" w:eastAsia="en-AU"/>
              </w:rPr>
              <w:t>81,2</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1A2FCC">
            <w:pPr>
              <w:jc w:val="right"/>
              <w:rPr>
                <w:rFonts w:ascii="Arial" w:hAnsi="Arial" w:cs="Arial"/>
                <w:sz w:val="20"/>
                <w:szCs w:val="20"/>
                <w:lang w:val="en-AU" w:eastAsia="en-AU"/>
              </w:rPr>
            </w:pPr>
            <w:r w:rsidRPr="00B70712">
              <w:rPr>
                <w:rFonts w:ascii="Arial" w:hAnsi="Arial" w:cs="Arial"/>
                <w:sz w:val="20"/>
                <w:szCs w:val="20"/>
                <w:lang w:val="en-AU" w:eastAsia="en-AU"/>
              </w:rPr>
              <w:t>$1</w:t>
            </w:r>
            <w:r w:rsidR="001A2FCC">
              <w:rPr>
                <w:rFonts w:ascii="Arial" w:hAnsi="Arial" w:cs="Arial"/>
                <w:sz w:val="20"/>
                <w:szCs w:val="20"/>
                <w:lang w:val="en-AU" w:eastAsia="en-AU"/>
              </w:rPr>
              <w:t>22,1</w:t>
            </w:r>
            <w:r w:rsidRPr="00B70712">
              <w:rPr>
                <w:rFonts w:ascii="Arial" w:hAnsi="Arial" w:cs="Arial"/>
                <w:sz w:val="20"/>
                <w:szCs w:val="20"/>
                <w:lang w:val="en-AU" w:eastAsia="en-AU"/>
              </w:rPr>
              <w:t>00</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Single + 4</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$5</w:t>
            </w:r>
            <w:r w:rsidR="00A112B2">
              <w:rPr>
                <w:rFonts w:ascii="Arial" w:hAnsi="Arial" w:cs="Arial"/>
                <w:sz w:val="20"/>
                <w:szCs w:val="20"/>
                <w:lang w:val="en-AU" w:eastAsia="en-AU"/>
              </w:rPr>
              <w:t>8,8</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947F4">
            <w:pPr>
              <w:jc w:val="right"/>
              <w:rPr>
                <w:rFonts w:ascii="Arial" w:hAnsi="Arial" w:cs="Arial"/>
                <w:sz w:val="20"/>
                <w:szCs w:val="20"/>
                <w:lang w:val="en-AU" w:eastAsia="en-AU"/>
              </w:rPr>
            </w:pPr>
            <w:r w:rsidRPr="00B70712">
              <w:rPr>
                <w:rFonts w:ascii="Arial" w:hAnsi="Arial" w:cs="Arial"/>
                <w:sz w:val="20"/>
                <w:szCs w:val="20"/>
                <w:lang w:val="en-AU" w:eastAsia="en-AU"/>
              </w:rPr>
              <w:t>$94</w:t>
            </w:r>
            <w:r w:rsidR="00B947F4">
              <w:rPr>
                <w:rFonts w:ascii="Arial" w:hAnsi="Arial" w:cs="Arial"/>
                <w:sz w:val="20"/>
                <w:szCs w:val="20"/>
                <w:lang w:val="en-AU" w:eastAsia="en-AU"/>
              </w:rPr>
              <w:t>,0</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1A2FCC">
            <w:pPr>
              <w:jc w:val="right"/>
              <w:rPr>
                <w:rFonts w:ascii="Arial" w:hAnsi="Arial" w:cs="Arial"/>
                <w:sz w:val="20"/>
                <w:szCs w:val="20"/>
                <w:lang w:val="en-AU" w:eastAsia="en-AU"/>
              </w:rPr>
            </w:pPr>
            <w:r w:rsidRPr="00B70712">
              <w:rPr>
                <w:rFonts w:ascii="Arial" w:hAnsi="Arial" w:cs="Arial"/>
                <w:sz w:val="20"/>
                <w:szCs w:val="20"/>
                <w:lang w:val="en-AU" w:eastAsia="en-AU"/>
              </w:rPr>
              <w:t>$1</w:t>
            </w:r>
            <w:r w:rsidR="001A2FCC">
              <w:rPr>
                <w:rFonts w:ascii="Arial" w:hAnsi="Arial" w:cs="Arial"/>
                <w:sz w:val="20"/>
                <w:szCs w:val="20"/>
                <w:lang w:val="en-AU" w:eastAsia="en-AU"/>
              </w:rPr>
              <w:t>41,4</w:t>
            </w:r>
            <w:r w:rsidRPr="00B70712">
              <w:rPr>
                <w:rFonts w:ascii="Arial" w:hAnsi="Arial" w:cs="Arial"/>
                <w:sz w:val="20"/>
                <w:szCs w:val="20"/>
                <w:lang w:val="en-AU" w:eastAsia="en-AU"/>
              </w:rPr>
              <w:t>00</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Couple</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w:t>
            </w:r>
            <w:r w:rsidR="00A112B2">
              <w:rPr>
                <w:rFonts w:ascii="Arial" w:hAnsi="Arial" w:cs="Arial"/>
                <w:sz w:val="20"/>
                <w:szCs w:val="20"/>
                <w:lang w:val="en-AU" w:eastAsia="en-AU"/>
              </w:rPr>
              <w:t>40,2</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947F4">
            <w:pPr>
              <w:jc w:val="right"/>
              <w:rPr>
                <w:rFonts w:ascii="Arial" w:hAnsi="Arial" w:cs="Arial"/>
                <w:sz w:val="20"/>
                <w:szCs w:val="20"/>
                <w:lang w:val="en-AU" w:eastAsia="en-AU"/>
              </w:rPr>
            </w:pPr>
            <w:r w:rsidRPr="00B70712">
              <w:rPr>
                <w:rFonts w:ascii="Arial" w:hAnsi="Arial" w:cs="Arial"/>
                <w:sz w:val="20"/>
                <w:szCs w:val="20"/>
                <w:lang w:val="en-AU" w:eastAsia="en-AU"/>
              </w:rPr>
              <w:t>$6</w:t>
            </w:r>
            <w:r w:rsidR="00B947F4">
              <w:rPr>
                <w:rFonts w:ascii="Arial" w:hAnsi="Arial" w:cs="Arial"/>
                <w:sz w:val="20"/>
                <w:szCs w:val="20"/>
                <w:lang w:val="en-AU" w:eastAsia="en-AU"/>
              </w:rPr>
              <w:t>4,2</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1A2FCC">
            <w:pPr>
              <w:jc w:val="right"/>
              <w:rPr>
                <w:rFonts w:ascii="Arial" w:hAnsi="Arial" w:cs="Arial"/>
                <w:sz w:val="20"/>
                <w:szCs w:val="20"/>
                <w:lang w:val="en-AU" w:eastAsia="en-AU"/>
              </w:rPr>
            </w:pPr>
            <w:r w:rsidRPr="00B70712">
              <w:rPr>
                <w:rFonts w:ascii="Arial" w:hAnsi="Arial" w:cs="Arial"/>
                <w:sz w:val="20"/>
                <w:szCs w:val="20"/>
                <w:lang w:val="en-AU" w:eastAsia="en-AU"/>
              </w:rPr>
              <w:t>$9</w:t>
            </w:r>
            <w:r w:rsidR="001A2FCC">
              <w:rPr>
                <w:rFonts w:ascii="Arial" w:hAnsi="Arial" w:cs="Arial"/>
                <w:sz w:val="20"/>
                <w:szCs w:val="20"/>
                <w:lang w:val="en-AU" w:eastAsia="en-AU"/>
              </w:rPr>
              <w:t>6,3</w:t>
            </w:r>
            <w:r w:rsidRPr="00B70712">
              <w:rPr>
                <w:rFonts w:ascii="Arial" w:hAnsi="Arial" w:cs="Arial"/>
                <w:sz w:val="20"/>
                <w:szCs w:val="20"/>
                <w:lang w:val="en-AU" w:eastAsia="en-AU"/>
              </w:rPr>
              <w:t>00</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Couple + 1</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$4</w:t>
            </w:r>
            <w:r w:rsidR="00A112B2">
              <w:rPr>
                <w:rFonts w:ascii="Arial" w:hAnsi="Arial" w:cs="Arial"/>
                <w:sz w:val="20"/>
                <w:szCs w:val="20"/>
                <w:lang w:val="en-AU" w:eastAsia="en-AU"/>
              </w:rPr>
              <w:t>8,2</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947F4">
            <w:pPr>
              <w:jc w:val="right"/>
              <w:rPr>
                <w:rFonts w:ascii="Arial" w:hAnsi="Arial" w:cs="Arial"/>
                <w:sz w:val="20"/>
                <w:szCs w:val="20"/>
                <w:lang w:val="en-AU" w:eastAsia="en-AU"/>
              </w:rPr>
            </w:pPr>
            <w:r w:rsidRPr="00B70712">
              <w:rPr>
                <w:rFonts w:ascii="Arial" w:hAnsi="Arial" w:cs="Arial"/>
                <w:sz w:val="20"/>
                <w:szCs w:val="20"/>
                <w:lang w:val="en-AU" w:eastAsia="en-AU"/>
              </w:rPr>
              <w:t>$7</w:t>
            </w:r>
            <w:r w:rsidR="00B947F4">
              <w:rPr>
                <w:rFonts w:ascii="Arial" w:hAnsi="Arial" w:cs="Arial"/>
                <w:sz w:val="20"/>
                <w:szCs w:val="20"/>
                <w:lang w:val="en-AU" w:eastAsia="en-AU"/>
              </w:rPr>
              <w:t>7,0</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577E12">
            <w:pPr>
              <w:jc w:val="right"/>
              <w:rPr>
                <w:rFonts w:ascii="Arial" w:hAnsi="Arial" w:cs="Arial"/>
                <w:sz w:val="20"/>
                <w:szCs w:val="20"/>
                <w:lang w:val="en-AU" w:eastAsia="en-AU"/>
              </w:rPr>
            </w:pPr>
            <w:r w:rsidRPr="00B70712">
              <w:rPr>
                <w:rFonts w:ascii="Arial" w:hAnsi="Arial" w:cs="Arial"/>
                <w:sz w:val="20"/>
                <w:szCs w:val="20"/>
                <w:lang w:val="en-AU" w:eastAsia="en-AU"/>
              </w:rPr>
              <w:t>$1</w:t>
            </w:r>
            <w:r w:rsidR="001A2FCC">
              <w:rPr>
                <w:rFonts w:ascii="Arial" w:hAnsi="Arial" w:cs="Arial"/>
                <w:sz w:val="20"/>
                <w:szCs w:val="20"/>
                <w:lang w:val="en-AU" w:eastAsia="en-AU"/>
              </w:rPr>
              <w:t>15,6</w:t>
            </w:r>
            <w:r w:rsidRPr="00B70712">
              <w:rPr>
                <w:rFonts w:ascii="Arial" w:hAnsi="Arial" w:cs="Arial"/>
                <w:sz w:val="20"/>
                <w:szCs w:val="20"/>
                <w:lang w:val="en-AU" w:eastAsia="en-AU"/>
              </w:rPr>
              <w:t>00</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Couple + 2</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$5</w:t>
            </w:r>
            <w:r w:rsidR="00A112B2">
              <w:rPr>
                <w:rFonts w:ascii="Arial" w:hAnsi="Arial" w:cs="Arial"/>
                <w:sz w:val="20"/>
                <w:szCs w:val="20"/>
                <w:lang w:val="en-AU" w:eastAsia="en-AU"/>
              </w:rPr>
              <w:t>6</w:t>
            </w:r>
            <w:r w:rsidRPr="00B70712">
              <w:rPr>
                <w:rFonts w:ascii="Arial" w:hAnsi="Arial" w:cs="Arial"/>
                <w:sz w:val="20"/>
                <w:szCs w:val="20"/>
                <w:lang w:val="en-AU" w:eastAsia="en-AU"/>
              </w:rPr>
              <w:t>,200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947F4">
            <w:pPr>
              <w:jc w:val="right"/>
              <w:rPr>
                <w:rFonts w:ascii="Arial" w:hAnsi="Arial" w:cs="Arial"/>
                <w:sz w:val="20"/>
                <w:szCs w:val="20"/>
                <w:lang w:val="en-AU" w:eastAsia="en-AU"/>
              </w:rPr>
            </w:pPr>
            <w:r w:rsidRPr="00B70712">
              <w:rPr>
                <w:rFonts w:ascii="Arial" w:hAnsi="Arial" w:cs="Arial"/>
                <w:sz w:val="20"/>
                <w:szCs w:val="20"/>
                <w:lang w:val="en-AU" w:eastAsia="en-AU"/>
              </w:rPr>
              <w:t>$8</w:t>
            </w:r>
            <w:r w:rsidR="00B947F4">
              <w:rPr>
                <w:rFonts w:ascii="Arial" w:hAnsi="Arial" w:cs="Arial"/>
                <w:sz w:val="20"/>
                <w:szCs w:val="20"/>
                <w:lang w:val="en-AU" w:eastAsia="en-AU"/>
              </w:rPr>
              <w:t>9,8</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1A2FCC">
            <w:pPr>
              <w:jc w:val="right"/>
              <w:rPr>
                <w:rFonts w:ascii="Arial" w:hAnsi="Arial" w:cs="Arial"/>
                <w:sz w:val="20"/>
                <w:szCs w:val="20"/>
                <w:lang w:val="en-AU" w:eastAsia="en-AU"/>
              </w:rPr>
            </w:pPr>
            <w:r w:rsidRPr="00B70712">
              <w:rPr>
                <w:rFonts w:ascii="Arial" w:hAnsi="Arial" w:cs="Arial"/>
                <w:sz w:val="20"/>
                <w:szCs w:val="20"/>
                <w:lang w:val="en-AU" w:eastAsia="en-AU"/>
              </w:rPr>
              <w:t>$1</w:t>
            </w:r>
            <w:r w:rsidR="001A2FCC">
              <w:rPr>
                <w:rFonts w:ascii="Arial" w:hAnsi="Arial" w:cs="Arial"/>
                <w:sz w:val="20"/>
                <w:szCs w:val="20"/>
                <w:lang w:val="en-AU" w:eastAsia="en-AU"/>
              </w:rPr>
              <w:t>34,9</w:t>
            </w:r>
            <w:r w:rsidRPr="00B70712">
              <w:rPr>
                <w:rFonts w:ascii="Arial" w:hAnsi="Arial" w:cs="Arial"/>
                <w:sz w:val="20"/>
                <w:szCs w:val="20"/>
                <w:lang w:val="en-AU" w:eastAsia="en-AU"/>
              </w:rPr>
              <w:t>00</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Couple + 3</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$6</w:t>
            </w:r>
            <w:r w:rsidR="00A112B2">
              <w:rPr>
                <w:rFonts w:ascii="Arial" w:hAnsi="Arial" w:cs="Arial"/>
                <w:sz w:val="20"/>
                <w:szCs w:val="20"/>
                <w:lang w:val="en-AU" w:eastAsia="en-AU"/>
              </w:rPr>
              <w:t>4,2</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B947F4">
            <w:pPr>
              <w:jc w:val="right"/>
              <w:rPr>
                <w:rFonts w:ascii="Arial" w:hAnsi="Arial" w:cs="Arial"/>
                <w:sz w:val="20"/>
                <w:szCs w:val="20"/>
                <w:lang w:val="en-AU" w:eastAsia="en-AU"/>
              </w:rPr>
            </w:pPr>
            <w:r w:rsidRPr="00B70712">
              <w:rPr>
                <w:rFonts w:ascii="Arial" w:hAnsi="Arial" w:cs="Arial"/>
                <w:sz w:val="20"/>
                <w:szCs w:val="20"/>
                <w:lang w:val="en-AU" w:eastAsia="en-AU"/>
              </w:rPr>
              <w:t>$</w:t>
            </w:r>
            <w:r w:rsidR="00B947F4">
              <w:rPr>
                <w:rFonts w:ascii="Arial" w:hAnsi="Arial" w:cs="Arial"/>
                <w:sz w:val="20"/>
                <w:szCs w:val="20"/>
                <w:lang w:val="en-AU" w:eastAsia="en-AU"/>
              </w:rPr>
              <w:t>102,6</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1A2FCC">
            <w:pPr>
              <w:jc w:val="right"/>
              <w:rPr>
                <w:rFonts w:ascii="Arial" w:hAnsi="Arial" w:cs="Arial"/>
                <w:sz w:val="20"/>
                <w:szCs w:val="20"/>
                <w:lang w:val="en-AU" w:eastAsia="en-AU"/>
              </w:rPr>
            </w:pPr>
            <w:r w:rsidRPr="00B70712">
              <w:rPr>
                <w:rFonts w:ascii="Arial" w:hAnsi="Arial" w:cs="Arial"/>
                <w:sz w:val="20"/>
                <w:szCs w:val="20"/>
                <w:lang w:val="en-AU" w:eastAsia="en-AU"/>
              </w:rPr>
              <w:t>$1</w:t>
            </w:r>
            <w:r w:rsidR="001A2FCC">
              <w:rPr>
                <w:rFonts w:ascii="Arial" w:hAnsi="Arial" w:cs="Arial"/>
                <w:sz w:val="20"/>
                <w:szCs w:val="20"/>
                <w:lang w:val="en-AU" w:eastAsia="en-AU"/>
              </w:rPr>
              <w:t>54,2</w:t>
            </w:r>
            <w:r w:rsidRPr="00B70712">
              <w:rPr>
                <w:rFonts w:ascii="Arial" w:hAnsi="Arial" w:cs="Arial"/>
                <w:sz w:val="20"/>
                <w:szCs w:val="20"/>
                <w:lang w:val="en-AU" w:eastAsia="en-AU"/>
              </w:rPr>
              <w:t>00</w:t>
            </w:r>
          </w:p>
        </w:tc>
      </w:tr>
      <w:tr w:rsidR="00B70712" w:rsidRPr="00B70712" w:rsidTr="00B70712">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B70712" w:rsidRPr="00B70712" w:rsidRDefault="00B70712" w:rsidP="00B70712">
            <w:pPr>
              <w:rPr>
                <w:rFonts w:ascii="Arial" w:hAnsi="Arial" w:cs="Arial"/>
                <w:b/>
                <w:bCs/>
                <w:sz w:val="20"/>
                <w:szCs w:val="20"/>
                <w:lang w:val="en-AU" w:eastAsia="en-AU"/>
              </w:rPr>
            </w:pPr>
            <w:r w:rsidRPr="00B70712">
              <w:rPr>
                <w:rFonts w:ascii="Arial" w:hAnsi="Arial" w:cs="Arial"/>
                <w:b/>
                <w:bCs/>
                <w:sz w:val="20"/>
                <w:szCs w:val="20"/>
                <w:lang w:val="en-AU" w:eastAsia="en-AU"/>
              </w:rPr>
              <w:t>Couple + 4</w:t>
            </w:r>
          </w:p>
        </w:tc>
        <w:tc>
          <w:tcPr>
            <w:tcW w:w="224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A112B2">
            <w:pPr>
              <w:jc w:val="right"/>
              <w:rPr>
                <w:rFonts w:ascii="Arial" w:hAnsi="Arial" w:cs="Arial"/>
                <w:sz w:val="20"/>
                <w:szCs w:val="20"/>
                <w:lang w:val="en-AU" w:eastAsia="en-AU"/>
              </w:rPr>
            </w:pPr>
            <w:r w:rsidRPr="00B70712">
              <w:rPr>
                <w:rFonts w:ascii="Arial" w:hAnsi="Arial" w:cs="Arial"/>
                <w:sz w:val="20"/>
                <w:szCs w:val="20"/>
                <w:lang w:val="en-AU" w:eastAsia="en-AU"/>
              </w:rPr>
              <w:t>$</w:t>
            </w:r>
            <w:r w:rsidR="00A112B2">
              <w:rPr>
                <w:rFonts w:ascii="Arial" w:hAnsi="Arial" w:cs="Arial"/>
                <w:sz w:val="20"/>
                <w:szCs w:val="20"/>
                <w:lang w:val="en-AU" w:eastAsia="en-AU"/>
              </w:rPr>
              <w:t>72,2</w:t>
            </w:r>
            <w:r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947F4" w:rsidP="00B947F4">
            <w:pPr>
              <w:jc w:val="right"/>
              <w:rPr>
                <w:rFonts w:ascii="Arial" w:hAnsi="Arial" w:cs="Arial"/>
                <w:sz w:val="20"/>
                <w:szCs w:val="20"/>
                <w:lang w:val="en-AU" w:eastAsia="en-AU"/>
              </w:rPr>
            </w:pPr>
            <w:r>
              <w:rPr>
                <w:rFonts w:ascii="Arial" w:hAnsi="Arial" w:cs="Arial"/>
                <w:sz w:val="20"/>
                <w:szCs w:val="20"/>
                <w:lang w:val="en-AU" w:eastAsia="en-AU"/>
              </w:rPr>
              <w:t>$115,4</w:t>
            </w:r>
            <w:r w:rsidR="00B70712" w:rsidRPr="00B70712">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B70712" w:rsidRPr="00B70712" w:rsidRDefault="00B70712" w:rsidP="001A2FCC">
            <w:pPr>
              <w:jc w:val="right"/>
              <w:rPr>
                <w:rFonts w:ascii="Arial" w:hAnsi="Arial" w:cs="Arial"/>
                <w:sz w:val="20"/>
                <w:szCs w:val="20"/>
                <w:lang w:val="en-AU" w:eastAsia="en-AU"/>
              </w:rPr>
            </w:pPr>
            <w:r w:rsidRPr="00B70712">
              <w:rPr>
                <w:rFonts w:ascii="Arial" w:hAnsi="Arial" w:cs="Arial"/>
                <w:sz w:val="20"/>
                <w:szCs w:val="20"/>
                <w:lang w:val="en-AU" w:eastAsia="en-AU"/>
              </w:rPr>
              <w:t>$1</w:t>
            </w:r>
            <w:r w:rsidR="001A2FCC">
              <w:rPr>
                <w:rFonts w:ascii="Arial" w:hAnsi="Arial" w:cs="Arial"/>
                <w:sz w:val="20"/>
                <w:szCs w:val="20"/>
                <w:lang w:val="en-AU" w:eastAsia="en-AU"/>
              </w:rPr>
              <w:t>73,5</w:t>
            </w:r>
            <w:r w:rsidRPr="00B70712">
              <w:rPr>
                <w:rFonts w:ascii="Arial" w:hAnsi="Arial" w:cs="Arial"/>
                <w:sz w:val="20"/>
                <w:szCs w:val="20"/>
                <w:lang w:val="en-AU" w:eastAsia="en-AU"/>
              </w:rPr>
              <w:t>00</w:t>
            </w:r>
          </w:p>
        </w:tc>
      </w:tr>
    </w:tbl>
    <w:p w:rsidR="00B70712" w:rsidRPr="00F82569" w:rsidRDefault="00B70712" w:rsidP="004C6796">
      <w:pPr>
        <w:jc w:val="both"/>
        <w:rPr>
          <w:rFonts w:ascii="Arial" w:hAnsi="Arial" w:cs="Arial"/>
          <w:sz w:val="12"/>
          <w:szCs w:val="12"/>
        </w:rPr>
      </w:pPr>
    </w:p>
    <w:p w:rsidR="004C6796" w:rsidRPr="00F82569" w:rsidRDefault="004C6796" w:rsidP="004C6796">
      <w:pPr>
        <w:jc w:val="both"/>
        <w:rPr>
          <w:rFonts w:ascii="Arial" w:hAnsi="Arial" w:cs="Arial"/>
          <w:sz w:val="22"/>
          <w:szCs w:val="22"/>
        </w:rPr>
      </w:pPr>
    </w:p>
    <w:p w:rsidR="004C6796" w:rsidRPr="00F82569" w:rsidRDefault="004C6796" w:rsidP="004C6796">
      <w:pPr>
        <w:rPr>
          <w:rFonts w:ascii="Arial" w:hAnsi="Arial" w:cs="Arial"/>
          <w:b/>
          <w:sz w:val="22"/>
          <w:szCs w:val="22"/>
        </w:rPr>
      </w:pPr>
      <w:r w:rsidRPr="00F82569">
        <w:rPr>
          <w:rFonts w:ascii="Arial" w:hAnsi="Arial" w:cs="Arial"/>
          <w:b/>
          <w:sz w:val="22"/>
          <w:szCs w:val="22"/>
        </w:rPr>
        <w:t>B: REMAINDER OF NEW SOUTH WALES</w:t>
      </w:r>
    </w:p>
    <w:p w:rsidR="004C6796" w:rsidRPr="00F82569" w:rsidRDefault="004C6796" w:rsidP="004C6796">
      <w:pPr>
        <w:rPr>
          <w:rFonts w:ascii="Arial" w:hAnsi="Arial" w:cs="Arial"/>
          <w:sz w:val="22"/>
          <w:szCs w:val="22"/>
        </w:rPr>
      </w:pPr>
    </w:p>
    <w:tbl>
      <w:tblPr>
        <w:tblW w:w="8020" w:type="dxa"/>
        <w:tblInd w:w="93" w:type="dxa"/>
        <w:tblLook w:val="04A0" w:firstRow="1" w:lastRow="0" w:firstColumn="1" w:lastColumn="0" w:noHBand="0" w:noVBand="1"/>
      </w:tblPr>
      <w:tblGrid>
        <w:gridCol w:w="2060"/>
        <w:gridCol w:w="2240"/>
        <w:gridCol w:w="1860"/>
        <w:gridCol w:w="1860"/>
      </w:tblGrid>
      <w:tr w:rsidR="004A29F1" w:rsidRPr="004A29F1" w:rsidTr="001C3EA8">
        <w:trPr>
          <w:trHeight w:val="255"/>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1"/>
          <w:bookmarkEnd w:id="22"/>
          <w:bookmarkEnd w:id="23"/>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Household Type</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A29F1" w:rsidRPr="004A29F1" w:rsidRDefault="004A29F1" w:rsidP="004A29F1">
            <w:pPr>
              <w:jc w:val="center"/>
              <w:rPr>
                <w:rFonts w:ascii="Arial" w:hAnsi="Arial" w:cs="Arial"/>
                <w:b/>
                <w:bCs/>
                <w:sz w:val="20"/>
                <w:szCs w:val="20"/>
                <w:lang w:val="en-AU" w:eastAsia="en-AU"/>
              </w:rPr>
            </w:pPr>
            <w:r w:rsidRPr="004A29F1">
              <w:rPr>
                <w:rFonts w:ascii="Arial" w:hAnsi="Arial" w:cs="Arial"/>
                <w:b/>
                <w:bCs/>
                <w:sz w:val="20"/>
                <w:szCs w:val="20"/>
                <w:lang w:val="en-AU" w:eastAsia="en-AU"/>
              </w:rPr>
              <w:t>Very Low</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A29F1" w:rsidRPr="004A29F1" w:rsidRDefault="004A29F1" w:rsidP="004A29F1">
            <w:pPr>
              <w:jc w:val="center"/>
              <w:rPr>
                <w:rFonts w:ascii="Arial" w:hAnsi="Arial" w:cs="Arial"/>
                <w:b/>
                <w:bCs/>
                <w:sz w:val="20"/>
                <w:szCs w:val="20"/>
                <w:lang w:val="en-AU" w:eastAsia="en-AU"/>
              </w:rPr>
            </w:pPr>
            <w:r w:rsidRPr="004A29F1">
              <w:rPr>
                <w:rFonts w:ascii="Arial" w:hAnsi="Arial" w:cs="Arial"/>
                <w:b/>
                <w:bCs/>
                <w:sz w:val="20"/>
                <w:szCs w:val="20"/>
                <w:lang w:val="en-AU" w:eastAsia="en-AU"/>
              </w:rPr>
              <w:t>Low</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A29F1" w:rsidRPr="004A29F1" w:rsidRDefault="004A29F1" w:rsidP="004A29F1">
            <w:pPr>
              <w:jc w:val="center"/>
              <w:rPr>
                <w:rFonts w:ascii="Arial" w:hAnsi="Arial" w:cs="Arial"/>
                <w:b/>
                <w:bCs/>
                <w:sz w:val="20"/>
                <w:szCs w:val="20"/>
                <w:lang w:val="en-AU" w:eastAsia="en-AU"/>
              </w:rPr>
            </w:pPr>
            <w:r w:rsidRPr="004A29F1">
              <w:rPr>
                <w:rFonts w:ascii="Arial" w:hAnsi="Arial" w:cs="Arial"/>
                <w:b/>
                <w:bCs/>
                <w:sz w:val="20"/>
                <w:szCs w:val="20"/>
                <w:lang w:val="en-AU" w:eastAsia="en-AU"/>
              </w:rPr>
              <w:t>Moderate</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Single</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$2</w:t>
            </w:r>
            <w:r w:rsidR="00577E12">
              <w:rPr>
                <w:rFonts w:ascii="Arial" w:hAnsi="Arial" w:cs="Arial"/>
                <w:sz w:val="20"/>
                <w:szCs w:val="20"/>
                <w:lang w:val="en-AU" w:eastAsia="en-AU"/>
              </w:rPr>
              <w:t>3,8</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$38</w:t>
            </w:r>
            <w:r w:rsidR="00E0015F">
              <w:rPr>
                <w:rFonts w:ascii="Arial" w:hAnsi="Arial" w:cs="Arial"/>
                <w:sz w:val="20"/>
                <w:szCs w:val="20"/>
                <w:lang w:val="en-AU" w:eastAsia="en-AU"/>
              </w:rPr>
              <w:t>,0</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$57</w:t>
            </w:r>
            <w:r w:rsidR="00E0015F">
              <w:rPr>
                <w:rFonts w:ascii="Arial" w:hAnsi="Arial" w:cs="Arial"/>
                <w:sz w:val="20"/>
                <w:szCs w:val="20"/>
                <w:lang w:val="en-AU" w:eastAsia="en-AU"/>
              </w:rPr>
              <w:t>,1</w:t>
            </w:r>
            <w:r w:rsidRPr="004A29F1">
              <w:rPr>
                <w:rFonts w:ascii="Arial" w:hAnsi="Arial" w:cs="Arial"/>
                <w:sz w:val="20"/>
                <w:szCs w:val="20"/>
                <w:lang w:val="en-AU" w:eastAsia="en-AU"/>
              </w:rPr>
              <w:t>00</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Single + 1</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w:t>
            </w:r>
            <w:r w:rsidR="00577E12">
              <w:rPr>
                <w:rFonts w:ascii="Arial" w:hAnsi="Arial" w:cs="Arial"/>
                <w:sz w:val="20"/>
                <w:szCs w:val="20"/>
                <w:lang w:val="en-AU" w:eastAsia="en-AU"/>
              </w:rPr>
              <w:t>30,9</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$4</w:t>
            </w:r>
            <w:r w:rsidR="00E0015F">
              <w:rPr>
                <w:rFonts w:ascii="Arial" w:hAnsi="Arial" w:cs="Arial"/>
                <w:sz w:val="20"/>
                <w:szCs w:val="20"/>
                <w:lang w:val="en-AU" w:eastAsia="en-AU"/>
              </w:rPr>
              <w:t>9,4</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w:t>
            </w:r>
            <w:r w:rsidR="00E0015F">
              <w:rPr>
                <w:rFonts w:ascii="Arial" w:hAnsi="Arial" w:cs="Arial"/>
                <w:sz w:val="20"/>
                <w:szCs w:val="20"/>
                <w:lang w:val="en-AU" w:eastAsia="en-AU"/>
              </w:rPr>
              <w:t>74,2</w:t>
            </w:r>
            <w:r w:rsidRPr="004A29F1">
              <w:rPr>
                <w:rFonts w:ascii="Arial" w:hAnsi="Arial" w:cs="Arial"/>
                <w:sz w:val="20"/>
                <w:szCs w:val="20"/>
                <w:lang w:val="en-AU" w:eastAsia="en-AU"/>
              </w:rPr>
              <w:t>00</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Single + 2</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$38</w:t>
            </w:r>
            <w:r w:rsidR="00577E12">
              <w:rPr>
                <w:rFonts w:ascii="Arial" w:hAnsi="Arial" w:cs="Arial"/>
                <w:sz w:val="20"/>
                <w:szCs w:val="20"/>
                <w:lang w:val="en-AU" w:eastAsia="en-AU"/>
              </w:rPr>
              <w:t>,0</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w:t>
            </w:r>
            <w:r w:rsidR="00E0015F">
              <w:rPr>
                <w:rFonts w:ascii="Arial" w:hAnsi="Arial" w:cs="Arial"/>
                <w:sz w:val="20"/>
                <w:szCs w:val="20"/>
                <w:lang w:val="en-AU" w:eastAsia="en-AU"/>
              </w:rPr>
              <w:t>60,8</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$9</w:t>
            </w:r>
            <w:r w:rsidR="00E0015F">
              <w:rPr>
                <w:rFonts w:ascii="Arial" w:hAnsi="Arial" w:cs="Arial"/>
                <w:sz w:val="20"/>
                <w:szCs w:val="20"/>
                <w:lang w:val="en-AU" w:eastAsia="en-AU"/>
              </w:rPr>
              <w:t>1,3</w:t>
            </w:r>
            <w:r w:rsidRPr="004A29F1">
              <w:rPr>
                <w:rFonts w:ascii="Arial" w:hAnsi="Arial" w:cs="Arial"/>
                <w:sz w:val="20"/>
                <w:szCs w:val="20"/>
                <w:lang w:val="en-AU" w:eastAsia="en-AU"/>
              </w:rPr>
              <w:t>00</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Single + 3</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$4</w:t>
            </w:r>
            <w:r w:rsidR="00577E12">
              <w:rPr>
                <w:rFonts w:ascii="Arial" w:hAnsi="Arial" w:cs="Arial"/>
                <w:sz w:val="20"/>
                <w:szCs w:val="20"/>
                <w:lang w:val="en-AU" w:eastAsia="en-AU"/>
              </w:rPr>
              <w:t>5,1</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w:t>
            </w:r>
            <w:r w:rsidR="00E0015F">
              <w:rPr>
                <w:rFonts w:ascii="Arial" w:hAnsi="Arial" w:cs="Arial"/>
                <w:sz w:val="20"/>
                <w:szCs w:val="20"/>
                <w:lang w:val="en-AU" w:eastAsia="en-AU"/>
              </w:rPr>
              <w:t>72,2</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$10</w:t>
            </w:r>
            <w:r w:rsidR="00E0015F">
              <w:rPr>
                <w:rFonts w:ascii="Arial" w:hAnsi="Arial" w:cs="Arial"/>
                <w:sz w:val="20"/>
                <w:szCs w:val="20"/>
                <w:lang w:val="en-AU" w:eastAsia="en-AU"/>
              </w:rPr>
              <w:t>8,4</w:t>
            </w:r>
            <w:r w:rsidRPr="004A29F1">
              <w:rPr>
                <w:rFonts w:ascii="Arial" w:hAnsi="Arial" w:cs="Arial"/>
                <w:sz w:val="20"/>
                <w:szCs w:val="20"/>
                <w:lang w:val="en-AU" w:eastAsia="en-AU"/>
              </w:rPr>
              <w:t>00</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Single + 4</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w:t>
            </w:r>
            <w:r w:rsidR="00577E12">
              <w:rPr>
                <w:rFonts w:ascii="Arial" w:hAnsi="Arial" w:cs="Arial"/>
                <w:sz w:val="20"/>
                <w:szCs w:val="20"/>
                <w:lang w:val="en-AU" w:eastAsia="en-AU"/>
              </w:rPr>
              <w:t>52</w:t>
            </w:r>
            <w:r w:rsidRPr="004A29F1">
              <w:rPr>
                <w:rFonts w:ascii="Arial" w:hAnsi="Arial" w:cs="Arial"/>
                <w:sz w:val="20"/>
                <w:szCs w:val="20"/>
                <w:lang w:val="en-AU" w:eastAsia="en-AU"/>
              </w:rPr>
              <w:t>,200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w:t>
            </w:r>
            <w:r w:rsidR="00E0015F">
              <w:rPr>
                <w:rFonts w:ascii="Arial" w:hAnsi="Arial" w:cs="Arial"/>
                <w:sz w:val="20"/>
                <w:szCs w:val="20"/>
                <w:lang w:val="en-AU" w:eastAsia="en-AU"/>
              </w:rPr>
              <w:t>83,6</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$1</w:t>
            </w:r>
            <w:r w:rsidR="00E0015F">
              <w:rPr>
                <w:rFonts w:ascii="Arial" w:hAnsi="Arial" w:cs="Arial"/>
                <w:sz w:val="20"/>
                <w:szCs w:val="20"/>
                <w:lang w:val="en-AU" w:eastAsia="en-AU"/>
              </w:rPr>
              <w:t>25,5</w:t>
            </w:r>
            <w:r w:rsidRPr="004A29F1">
              <w:rPr>
                <w:rFonts w:ascii="Arial" w:hAnsi="Arial" w:cs="Arial"/>
                <w:sz w:val="20"/>
                <w:szCs w:val="20"/>
                <w:lang w:val="en-AU" w:eastAsia="en-AU"/>
              </w:rPr>
              <w:t>00</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Couple</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$3</w:t>
            </w:r>
            <w:r w:rsidR="00577E12">
              <w:rPr>
                <w:rFonts w:ascii="Arial" w:hAnsi="Arial" w:cs="Arial"/>
                <w:sz w:val="20"/>
                <w:szCs w:val="20"/>
                <w:lang w:val="en-AU" w:eastAsia="en-AU"/>
              </w:rPr>
              <w:t>5,7</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$57</w:t>
            </w:r>
            <w:r w:rsidR="00E0015F">
              <w:rPr>
                <w:rFonts w:ascii="Arial" w:hAnsi="Arial" w:cs="Arial"/>
                <w:sz w:val="20"/>
                <w:szCs w:val="20"/>
                <w:lang w:val="en-AU" w:eastAsia="en-AU"/>
              </w:rPr>
              <w:t>,0</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$8</w:t>
            </w:r>
            <w:r w:rsidR="00E0015F">
              <w:rPr>
                <w:rFonts w:ascii="Arial" w:hAnsi="Arial" w:cs="Arial"/>
                <w:sz w:val="20"/>
                <w:szCs w:val="20"/>
                <w:lang w:val="en-AU" w:eastAsia="en-AU"/>
              </w:rPr>
              <w:t>5,7</w:t>
            </w:r>
            <w:r w:rsidRPr="004A29F1">
              <w:rPr>
                <w:rFonts w:ascii="Arial" w:hAnsi="Arial" w:cs="Arial"/>
                <w:sz w:val="20"/>
                <w:szCs w:val="20"/>
                <w:lang w:val="en-AU" w:eastAsia="en-AU"/>
              </w:rPr>
              <w:t>00</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Couple + 1</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$4</w:t>
            </w:r>
            <w:r w:rsidR="00577E12">
              <w:rPr>
                <w:rFonts w:ascii="Arial" w:hAnsi="Arial" w:cs="Arial"/>
                <w:sz w:val="20"/>
                <w:szCs w:val="20"/>
                <w:lang w:val="en-AU" w:eastAsia="en-AU"/>
              </w:rPr>
              <w:t>2,8</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$6</w:t>
            </w:r>
            <w:r w:rsidR="00E0015F">
              <w:rPr>
                <w:rFonts w:ascii="Arial" w:hAnsi="Arial" w:cs="Arial"/>
                <w:sz w:val="20"/>
                <w:szCs w:val="20"/>
                <w:lang w:val="en-AU" w:eastAsia="en-AU"/>
              </w:rPr>
              <w:t>8</w:t>
            </w:r>
            <w:r w:rsidRPr="004A29F1">
              <w:rPr>
                <w:rFonts w:ascii="Arial" w:hAnsi="Arial" w:cs="Arial"/>
                <w:sz w:val="20"/>
                <w:szCs w:val="20"/>
                <w:lang w:val="en-AU" w:eastAsia="en-AU"/>
              </w:rPr>
              <w:t>,400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w:t>
            </w:r>
            <w:r w:rsidR="00E0015F">
              <w:rPr>
                <w:rFonts w:ascii="Arial" w:hAnsi="Arial" w:cs="Arial"/>
                <w:sz w:val="20"/>
                <w:szCs w:val="20"/>
                <w:lang w:val="en-AU" w:eastAsia="en-AU"/>
              </w:rPr>
              <w:t>102,8</w:t>
            </w:r>
            <w:r w:rsidRPr="004A29F1">
              <w:rPr>
                <w:rFonts w:ascii="Arial" w:hAnsi="Arial" w:cs="Arial"/>
                <w:sz w:val="20"/>
                <w:szCs w:val="20"/>
                <w:lang w:val="en-AU" w:eastAsia="en-AU"/>
              </w:rPr>
              <w:t>00</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Couple + 2</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$4</w:t>
            </w:r>
            <w:r w:rsidR="00577E12">
              <w:rPr>
                <w:rFonts w:ascii="Arial" w:hAnsi="Arial" w:cs="Arial"/>
                <w:sz w:val="20"/>
                <w:szCs w:val="20"/>
                <w:lang w:val="en-AU" w:eastAsia="en-AU"/>
              </w:rPr>
              <w:t>9,9</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$7</w:t>
            </w:r>
            <w:r w:rsidR="00E0015F">
              <w:rPr>
                <w:rFonts w:ascii="Arial" w:hAnsi="Arial" w:cs="Arial"/>
                <w:sz w:val="20"/>
                <w:szCs w:val="20"/>
                <w:lang w:val="en-AU" w:eastAsia="en-AU"/>
              </w:rPr>
              <w:t>9,8</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$11</w:t>
            </w:r>
            <w:r w:rsidR="00E0015F">
              <w:rPr>
                <w:rFonts w:ascii="Arial" w:hAnsi="Arial" w:cs="Arial"/>
                <w:sz w:val="20"/>
                <w:szCs w:val="20"/>
                <w:lang w:val="en-AU" w:eastAsia="en-AU"/>
              </w:rPr>
              <w:t>9,9</w:t>
            </w:r>
            <w:r w:rsidRPr="004A29F1">
              <w:rPr>
                <w:rFonts w:ascii="Arial" w:hAnsi="Arial" w:cs="Arial"/>
                <w:sz w:val="20"/>
                <w:szCs w:val="20"/>
                <w:lang w:val="en-AU" w:eastAsia="en-AU"/>
              </w:rPr>
              <w:t>00</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Couple + 3</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$57</w:t>
            </w:r>
            <w:r w:rsidR="00577E12">
              <w:rPr>
                <w:rFonts w:ascii="Arial" w:hAnsi="Arial" w:cs="Arial"/>
                <w:sz w:val="20"/>
                <w:szCs w:val="20"/>
                <w:lang w:val="en-AU" w:eastAsia="en-AU"/>
              </w:rPr>
              <w:t>,0</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w:t>
            </w:r>
            <w:r w:rsidR="00E0015F">
              <w:rPr>
                <w:rFonts w:ascii="Arial" w:hAnsi="Arial" w:cs="Arial"/>
                <w:sz w:val="20"/>
                <w:szCs w:val="20"/>
                <w:lang w:val="en-AU" w:eastAsia="en-AU"/>
              </w:rPr>
              <w:t>91,2</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$1</w:t>
            </w:r>
            <w:r w:rsidR="00E0015F">
              <w:rPr>
                <w:rFonts w:ascii="Arial" w:hAnsi="Arial" w:cs="Arial"/>
                <w:sz w:val="20"/>
                <w:szCs w:val="20"/>
                <w:lang w:val="en-AU" w:eastAsia="en-AU"/>
              </w:rPr>
              <w:t>37,0</w:t>
            </w:r>
            <w:r w:rsidRPr="004A29F1">
              <w:rPr>
                <w:rFonts w:ascii="Arial" w:hAnsi="Arial" w:cs="Arial"/>
                <w:sz w:val="20"/>
                <w:szCs w:val="20"/>
                <w:lang w:val="en-AU" w:eastAsia="en-AU"/>
              </w:rPr>
              <w:t>00</w:t>
            </w:r>
          </w:p>
        </w:tc>
      </w:tr>
      <w:tr w:rsidR="004A29F1" w:rsidRPr="004A29F1" w:rsidTr="001C3EA8">
        <w:trPr>
          <w:trHeight w:val="255"/>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rsidR="004A29F1" w:rsidRPr="004A29F1" w:rsidRDefault="004A29F1" w:rsidP="004A29F1">
            <w:pPr>
              <w:rPr>
                <w:rFonts w:ascii="Arial" w:hAnsi="Arial" w:cs="Arial"/>
                <w:b/>
                <w:bCs/>
                <w:sz w:val="20"/>
                <w:szCs w:val="20"/>
                <w:lang w:val="en-AU" w:eastAsia="en-AU"/>
              </w:rPr>
            </w:pPr>
            <w:r w:rsidRPr="004A29F1">
              <w:rPr>
                <w:rFonts w:ascii="Arial" w:hAnsi="Arial" w:cs="Arial"/>
                <w:b/>
                <w:bCs/>
                <w:sz w:val="20"/>
                <w:szCs w:val="20"/>
                <w:lang w:val="en-AU" w:eastAsia="en-AU"/>
              </w:rPr>
              <w:t>Couple + 4</w:t>
            </w:r>
          </w:p>
        </w:tc>
        <w:tc>
          <w:tcPr>
            <w:tcW w:w="224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577E12">
            <w:pPr>
              <w:jc w:val="right"/>
              <w:rPr>
                <w:rFonts w:ascii="Arial" w:hAnsi="Arial" w:cs="Arial"/>
                <w:sz w:val="20"/>
                <w:szCs w:val="20"/>
                <w:lang w:val="en-AU" w:eastAsia="en-AU"/>
              </w:rPr>
            </w:pPr>
            <w:r w:rsidRPr="004A29F1">
              <w:rPr>
                <w:rFonts w:ascii="Arial" w:hAnsi="Arial" w:cs="Arial"/>
                <w:sz w:val="20"/>
                <w:szCs w:val="20"/>
                <w:lang w:val="en-AU" w:eastAsia="en-AU"/>
              </w:rPr>
              <w:t>$64</w:t>
            </w:r>
            <w:r w:rsidR="00577E12">
              <w:rPr>
                <w:rFonts w:ascii="Arial" w:hAnsi="Arial" w:cs="Arial"/>
                <w:sz w:val="20"/>
                <w:szCs w:val="20"/>
                <w:lang w:val="en-AU" w:eastAsia="en-AU"/>
              </w:rPr>
              <w:t>,1</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w:t>
            </w:r>
            <w:r w:rsidR="00E0015F">
              <w:rPr>
                <w:rFonts w:ascii="Arial" w:hAnsi="Arial" w:cs="Arial"/>
                <w:sz w:val="20"/>
                <w:szCs w:val="20"/>
                <w:lang w:val="en-AU" w:eastAsia="en-AU"/>
              </w:rPr>
              <w:t>102,6</w:t>
            </w:r>
            <w:r w:rsidRPr="004A29F1">
              <w:rPr>
                <w:rFonts w:ascii="Arial" w:hAnsi="Arial" w:cs="Arial"/>
                <w:sz w:val="20"/>
                <w:szCs w:val="20"/>
                <w:lang w:val="en-AU" w:eastAsia="en-AU"/>
              </w:rPr>
              <w:t>00</w:t>
            </w:r>
          </w:p>
        </w:tc>
        <w:tc>
          <w:tcPr>
            <w:tcW w:w="1860" w:type="dxa"/>
            <w:tcBorders>
              <w:top w:val="nil"/>
              <w:left w:val="nil"/>
              <w:bottom w:val="single" w:sz="4" w:space="0" w:color="auto"/>
              <w:right w:val="single" w:sz="4" w:space="0" w:color="auto"/>
            </w:tcBorders>
            <w:shd w:val="clear" w:color="auto" w:fill="auto"/>
            <w:noWrap/>
            <w:vAlign w:val="bottom"/>
            <w:hideMark/>
          </w:tcPr>
          <w:p w:rsidR="004A29F1" w:rsidRPr="004A29F1" w:rsidRDefault="004A29F1" w:rsidP="00E0015F">
            <w:pPr>
              <w:jc w:val="right"/>
              <w:rPr>
                <w:rFonts w:ascii="Arial" w:hAnsi="Arial" w:cs="Arial"/>
                <w:sz w:val="20"/>
                <w:szCs w:val="20"/>
                <w:lang w:val="en-AU" w:eastAsia="en-AU"/>
              </w:rPr>
            </w:pPr>
            <w:r w:rsidRPr="004A29F1">
              <w:rPr>
                <w:rFonts w:ascii="Arial" w:hAnsi="Arial" w:cs="Arial"/>
                <w:sz w:val="20"/>
                <w:szCs w:val="20"/>
                <w:lang w:val="en-AU" w:eastAsia="en-AU"/>
              </w:rPr>
              <w:t>$1</w:t>
            </w:r>
            <w:r w:rsidR="00E0015F">
              <w:rPr>
                <w:rFonts w:ascii="Arial" w:hAnsi="Arial" w:cs="Arial"/>
                <w:sz w:val="20"/>
                <w:szCs w:val="20"/>
                <w:lang w:val="en-AU" w:eastAsia="en-AU"/>
              </w:rPr>
              <w:t>54,1</w:t>
            </w:r>
            <w:r w:rsidRPr="004A29F1">
              <w:rPr>
                <w:rFonts w:ascii="Arial" w:hAnsi="Arial" w:cs="Arial"/>
                <w:sz w:val="20"/>
                <w:szCs w:val="20"/>
                <w:lang w:val="en-AU" w:eastAsia="en-AU"/>
              </w:rPr>
              <w:t>00</w:t>
            </w:r>
          </w:p>
        </w:tc>
      </w:tr>
    </w:tbl>
    <w:p w:rsidR="0089696E" w:rsidRDefault="0089696E" w:rsidP="004C6796">
      <w:pPr>
        <w:jc w:val="both"/>
        <w:rPr>
          <w:rFonts w:ascii="Arial" w:hAnsi="Arial" w:cs="Arial"/>
          <w:b/>
          <w:sz w:val="22"/>
          <w:szCs w:val="22"/>
        </w:rPr>
      </w:pPr>
    </w:p>
    <w:p w:rsidR="003861A1" w:rsidRDefault="003861A1" w:rsidP="004C6796">
      <w:pPr>
        <w:jc w:val="both"/>
        <w:rPr>
          <w:rFonts w:ascii="Arial" w:hAnsi="Arial" w:cs="Arial"/>
          <w:b/>
          <w:sz w:val="22"/>
          <w:szCs w:val="22"/>
        </w:rPr>
      </w:pPr>
    </w:p>
    <w:p w:rsidR="003861A1" w:rsidRDefault="003861A1" w:rsidP="004C6796">
      <w:pPr>
        <w:jc w:val="both"/>
        <w:rPr>
          <w:rFonts w:ascii="Arial" w:hAnsi="Arial" w:cs="Arial"/>
          <w:b/>
          <w:sz w:val="22"/>
          <w:szCs w:val="22"/>
        </w:rPr>
      </w:pPr>
      <w:r>
        <w:rPr>
          <w:rFonts w:ascii="Arial" w:hAnsi="Arial" w:cs="Arial"/>
          <w:b/>
          <w:sz w:val="22"/>
          <w:szCs w:val="22"/>
        </w:rPr>
        <w:t>NRAS</w:t>
      </w:r>
    </w:p>
    <w:p w:rsidR="003861A1" w:rsidRDefault="003861A1" w:rsidP="004C6796">
      <w:pPr>
        <w:jc w:val="both"/>
        <w:rPr>
          <w:rFonts w:ascii="Arial" w:hAnsi="Arial" w:cs="Arial"/>
          <w:b/>
          <w:sz w:val="22"/>
          <w:szCs w:val="22"/>
        </w:rPr>
      </w:pPr>
    </w:p>
    <w:p w:rsidR="004C6796" w:rsidRPr="00F82569" w:rsidRDefault="004C6796" w:rsidP="004C6796">
      <w:pPr>
        <w:jc w:val="both"/>
        <w:rPr>
          <w:rFonts w:ascii="Arial" w:hAnsi="Arial" w:cs="Arial"/>
          <w:b/>
          <w:sz w:val="22"/>
          <w:szCs w:val="22"/>
        </w:rPr>
      </w:pPr>
      <w:r w:rsidRPr="00F82569">
        <w:rPr>
          <w:rFonts w:ascii="Arial" w:hAnsi="Arial" w:cs="Arial"/>
          <w:b/>
          <w:sz w:val="22"/>
          <w:szCs w:val="22"/>
        </w:rPr>
        <w:t>Maximum income eligibility limits for National Rental Affordability Scheme (NRAS) properties</w:t>
      </w:r>
    </w:p>
    <w:p w:rsidR="004C6796" w:rsidRDefault="004C6796" w:rsidP="004C6796">
      <w:pPr>
        <w:pStyle w:val="NormalWeb"/>
        <w:jc w:val="both"/>
        <w:rPr>
          <w:rFonts w:ascii="Arial" w:hAnsi="Arial" w:cs="Arial"/>
          <w:sz w:val="22"/>
          <w:szCs w:val="22"/>
        </w:rPr>
      </w:pPr>
      <w:r w:rsidRPr="008D066C">
        <w:rPr>
          <w:rFonts w:ascii="Arial" w:hAnsi="Arial" w:cs="Arial"/>
          <w:iCs/>
          <w:sz w:val="22"/>
          <w:szCs w:val="22"/>
        </w:rPr>
        <w:t>Household income limits are indexed annually on 1 May in accordance with the NRAS tenant income index.</w:t>
      </w:r>
      <w:r w:rsidRPr="004D493F">
        <w:rPr>
          <w:rFonts w:ascii="Arial" w:hAnsi="Arial" w:cs="Arial"/>
          <w:iCs/>
          <w:sz w:val="22"/>
          <w:szCs w:val="22"/>
        </w:rPr>
        <w:t xml:space="preserve"> </w:t>
      </w:r>
      <w:r w:rsidRPr="004D493F">
        <w:rPr>
          <w:rFonts w:ascii="Arial" w:hAnsi="Arial" w:cs="Arial"/>
          <w:sz w:val="22"/>
          <w:szCs w:val="22"/>
        </w:rPr>
        <w:t xml:space="preserve">Eligible tenants' income must be equal to or less than the </w:t>
      </w:r>
      <w:r w:rsidRPr="004D493F">
        <w:rPr>
          <w:rFonts w:ascii="Arial" w:hAnsi="Arial" w:cs="Arial"/>
          <w:bCs/>
          <w:sz w:val="22"/>
          <w:szCs w:val="22"/>
        </w:rPr>
        <w:t>initial</w:t>
      </w:r>
      <w:r w:rsidRPr="004D493F">
        <w:rPr>
          <w:rFonts w:ascii="Arial" w:hAnsi="Arial" w:cs="Arial"/>
          <w:sz w:val="22"/>
          <w:szCs w:val="22"/>
        </w:rPr>
        <w:t xml:space="preserve"> income limit when they become a tenant of an NRAS dwelling. </w:t>
      </w:r>
      <w:r w:rsidR="004D493F" w:rsidRPr="004D493F">
        <w:rPr>
          <w:rFonts w:ascii="Arial" w:hAnsi="Arial" w:cs="Arial"/>
          <w:sz w:val="22"/>
          <w:szCs w:val="22"/>
        </w:rPr>
        <w:t>The income limits and more information</w:t>
      </w:r>
      <w:r w:rsidRPr="004D493F">
        <w:rPr>
          <w:rFonts w:ascii="Arial" w:hAnsi="Arial" w:cs="Arial"/>
          <w:sz w:val="22"/>
          <w:szCs w:val="22"/>
        </w:rPr>
        <w:t xml:space="preserve"> about NRAS can be found on the DSS website a</w:t>
      </w:r>
      <w:r w:rsidR="00C72D0B" w:rsidRPr="004D493F">
        <w:rPr>
          <w:rFonts w:ascii="Arial" w:hAnsi="Arial" w:cs="Arial"/>
          <w:sz w:val="22"/>
          <w:szCs w:val="22"/>
        </w:rPr>
        <w:t>t</w:t>
      </w:r>
      <w:r w:rsidRPr="004D493F">
        <w:rPr>
          <w:rFonts w:ascii="Arial" w:hAnsi="Arial" w:cs="Arial"/>
          <w:sz w:val="22"/>
          <w:szCs w:val="22"/>
        </w:rPr>
        <w:t xml:space="preserve">: </w:t>
      </w:r>
      <w:hyperlink r:id="rId11" w:history="1">
        <w:r w:rsidR="00C72D0B" w:rsidRPr="004D493F">
          <w:rPr>
            <w:rStyle w:val="Hyperlink"/>
            <w:rFonts w:ascii="Arial" w:hAnsi="Arial" w:cs="Arial"/>
            <w:sz w:val="22"/>
            <w:szCs w:val="22"/>
          </w:rPr>
          <w:t>https://www.dss.gov.au/our-responsibilities/housing-support/programmes-services/national-rental-affordability-scheme</w:t>
        </w:r>
      </w:hyperlink>
      <w:r w:rsidR="00C72D0B" w:rsidRPr="004D493F">
        <w:rPr>
          <w:rFonts w:ascii="Arial" w:hAnsi="Arial" w:cs="Arial"/>
          <w:sz w:val="22"/>
          <w:szCs w:val="22"/>
        </w:rPr>
        <w:t xml:space="preserve"> </w:t>
      </w:r>
    </w:p>
    <w:p w:rsidR="001855BF" w:rsidRDefault="001855BF" w:rsidP="004C6796">
      <w:pPr>
        <w:pStyle w:val="NormalWeb"/>
        <w:jc w:val="both"/>
        <w:rPr>
          <w:rFonts w:ascii="Arial" w:hAnsi="Arial" w:cs="Arial"/>
          <w:sz w:val="22"/>
          <w:szCs w:val="22"/>
        </w:rPr>
      </w:pPr>
    </w:p>
    <w:p w:rsidR="004C6796" w:rsidRPr="00602C62" w:rsidRDefault="001B44B4" w:rsidP="004C6796">
      <w:pPr>
        <w:spacing w:after="100"/>
        <w:jc w:val="both"/>
        <w:rPr>
          <w:rFonts w:ascii="Arial" w:hAnsi="Arial" w:cs="Arial"/>
          <w:b/>
          <w:i/>
          <w:sz w:val="22"/>
          <w:szCs w:val="22"/>
        </w:rPr>
      </w:pPr>
      <w:r>
        <w:rPr>
          <w:rFonts w:ascii="Arial" w:hAnsi="Arial" w:cs="Arial"/>
          <w:b/>
        </w:rPr>
        <w:t>Ongoing</w:t>
      </w:r>
      <w:r w:rsidR="0055145E">
        <w:rPr>
          <w:rFonts w:ascii="Arial" w:hAnsi="Arial" w:cs="Arial"/>
          <w:b/>
        </w:rPr>
        <w:t xml:space="preserve"> </w:t>
      </w:r>
      <w:r w:rsidR="004C6796" w:rsidRPr="00602C62">
        <w:rPr>
          <w:rFonts w:ascii="Arial" w:hAnsi="Arial" w:cs="Arial"/>
          <w:b/>
        </w:rPr>
        <w:t xml:space="preserve">eligibility </w:t>
      </w:r>
      <w:r w:rsidR="004C6796">
        <w:rPr>
          <w:rFonts w:ascii="Arial" w:hAnsi="Arial" w:cs="Arial"/>
          <w:b/>
        </w:rPr>
        <w:t xml:space="preserve">maximum </w:t>
      </w:r>
      <w:r w:rsidR="004C6796" w:rsidRPr="00602C62">
        <w:rPr>
          <w:rFonts w:ascii="Arial" w:hAnsi="Arial" w:cs="Arial"/>
          <w:b/>
        </w:rPr>
        <w:t>income limits for tenants of affordable housing</w:t>
      </w:r>
    </w:p>
    <w:p w:rsidR="004C6796" w:rsidRDefault="004C6796" w:rsidP="004C6796">
      <w:pPr>
        <w:jc w:val="both"/>
        <w:rPr>
          <w:rFonts w:ascii="Arial" w:hAnsi="Arial" w:cs="Arial"/>
          <w:sz w:val="14"/>
          <w:szCs w:val="14"/>
        </w:rPr>
      </w:pPr>
    </w:p>
    <w:p w:rsidR="00546904" w:rsidRDefault="004C6796" w:rsidP="004C6796">
      <w:pPr>
        <w:jc w:val="both"/>
        <w:rPr>
          <w:rFonts w:ascii="Arial" w:hAnsi="Arial" w:cs="Arial"/>
          <w:sz w:val="22"/>
          <w:szCs w:val="22"/>
        </w:rPr>
      </w:pPr>
      <w:r w:rsidRPr="003F78C6">
        <w:rPr>
          <w:rFonts w:ascii="Arial" w:hAnsi="Arial" w:cs="Arial"/>
          <w:sz w:val="22"/>
          <w:szCs w:val="22"/>
        </w:rPr>
        <w:t xml:space="preserve">Affordable housing tenants are able to earn 25% over the maximum access income limit and still remain eligible. </w:t>
      </w:r>
      <w:r w:rsidR="00546904">
        <w:rPr>
          <w:rFonts w:ascii="Arial" w:hAnsi="Arial" w:cs="Arial"/>
          <w:sz w:val="22"/>
          <w:szCs w:val="22"/>
        </w:rPr>
        <w:t>O</w:t>
      </w:r>
      <w:r>
        <w:rPr>
          <w:rFonts w:ascii="Arial" w:hAnsi="Arial" w:cs="Arial"/>
          <w:sz w:val="22"/>
          <w:szCs w:val="22"/>
        </w:rPr>
        <w:t>ngoing eligibility maximum income limits for NRAS properties</w:t>
      </w:r>
      <w:r w:rsidR="00546904">
        <w:rPr>
          <w:rFonts w:ascii="Arial" w:hAnsi="Arial" w:cs="Arial"/>
          <w:sz w:val="22"/>
          <w:szCs w:val="22"/>
        </w:rPr>
        <w:t>,</w:t>
      </w:r>
      <w:r>
        <w:rPr>
          <w:rFonts w:ascii="Arial" w:hAnsi="Arial" w:cs="Arial"/>
          <w:sz w:val="22"/>
          <w:szCs w:val="22"/>
        </w:rPr>
        <w:t xml:space="preserve"> </w:t>
      </w:r>
      <w:r w:rsidR="00546904">
        <w:rPr>
          <w:rFonts w:ascii="Arial" w:hAnsi="Arial" w:cs="Arial"/>
          <w:sz w:val="22"/>
          <w:szCs w:val="22"/>
        </w:rPr>
        <w:t>can be located on</w:t>
      </w:r>
      <w:r>
        <w:rPr>
          <w:rFonts w:ascii="Arial" w:hAnsi="Arial" w:cs="Arial"/>
          <w:sz w:val="22"/>
          <w:szCs w:val="22"/>
        </w:rPr>
        <w:t xml:space="preserve"> DSS</w:t>
      </w:r>
      <w:r w:rsidR="009F1452">
        <w:rPr>
          <w:rFonts w:ascii="Arial" w:hAnsi="Arial" w:cs="Arial"/>
          <w:sz w:val="22"/>
          <w:szCs w:val="22"/>
        </w:rPr>
        <w:t>’</w:t>
      </w:r>
      <w:r>
        <w:rPr>
          <w:rFonts w:ascii="Arial" w:hAnsi="Arial" w:cs="Arial"/>
          <w:sz w:val="22"/>
          <w:szCs w:val="22"/>
        </w:rPr>
        <w:t xml:space="preserve"> NRAS website</w:t>
      </w:r>
      <w:r w:rsidR="00546904">
        <w:rPr>
          <w:rFonts w:ascii="Arial" w:hAnsi="Arial" w:cs="Arial"/>
          <w:sz w:val="22"/>
          <w:szCs w:val="22"/>
        </w:rPr>
        <w:t>:</w:t>
      </w:r>
    </w:p>
    <w:p w:rsidR="004C6796" w:rsidRPr="003F78C6" w:rsidRDefault="0042665F" w:rsidP="004C6796">
      <w:pPr>
        <w:jc w:val="both"/>
        <w:rPr>
          <w:rFonts w:ascii="Arial" w:hAnsi="Arial" w:cs="Arial"/>
          <w:sz w:val="22"/>
          <w:szCs w:val="22"/>
        </w:rPr>
      </w:pPr>
      <w:hyperlink r:id="rId12" w:history="1">
        <w:r w:rsidR="007F1A54" w:rsidRPr="00CB5EBB">
          <w:rPr>
            <w:rStyle w:val="Hyperlink"/>
            <w:rFonts w:ascii="Arial" w:hAnsi="Arial" w:cs="Arial"/>
            <w:sz w:val="22"/>
            <w:szCs w:val="22"/>
          </w:rPr>
          <w:t>https://www.dss.gov.au/our-responsibilities/housing-support/programs-services/national-rental-affordability-scheme/national-rental-affordability-scheme-nras-household-income-indexation</w:t>
        </w:r>
      </w:hyperlink>
      <w:r w:rsidR="007F1A54">
        <w:rPr>
          <w:rFonts w:ascii="Arial" w:hAnsi="Arial" w:cs="Arial"/>
          <w:sz w:val="22"/>
          <w:szCs w:val="22"/>
        </w:rPr>
        <w:t xml:space="preserve"> </w:t>
      </w:r>
    </w:p>
    <w:p w:rsidR="004C6796" w:rsidRDefault="004C6796" w:rsidP="004C6796">
      <w:pPr>
        <w:jc w:val="both"/>
        <w:rPr>
          <w:rFonts w:ascii="Arial" w:hAnsi="Arial" w:cs="Arial"/>
          <w:b/>
          <w:sz w:val="20"/>
        </w:rPr>
      </w:pPr>
    </w:p>
    <w:p w:rsidR="005F4909" w:rsidRDefault="005F4909" w:rsidP="005F4909">
      <w:pPr>
        <w:rPr>
          <w:rFonts w:ascii="Arial" w:hAnsi="Arial" w:cs="Arial"/>
          <w:sz w:val="22"/>
          <w:szCs w:val="22"/>
          <w:lang w:eastAsia="en-AU"/>
        </w:rPr>
      </w:pPr>
    </w:p>
    <w:p w:rsidR="00A74C2B" w:rsidRDefault="00A74C2B" w:rsidP="005F4909">
      <w:pPr>
        <w:rPr>
          <w:rFonts w:ascii="Arial" w:hAnsi="Arial" w:cs="Arial"/>
          <w:sz w:val="22"/>
          <w:szCs w:val="22"/>
          <w:lang w:eastAsia="en-AU"/>
        </w:rPr>
      </w:pPr>
    </w:p>
    <w:p w:rsidR="005F4909" w:rsidRPr="00556D07" w:rsidRDefault="005F4909" w:rsidP="005F4909">
      <w:pPr>
        <w:rPr>
          <w:rFonts w:ascii="Arial" w:hAnsi="Arial" w:cs="Arial"/>
          <w:b/>
          <w:sz w:val="22"/>
          <w:szCs w:val="22"/>
          <w:lang w:eastAsia="en-AU"/>
        </w:rPr>
      </w:pPr>
      <w:r w:rsidRPr="00556D07">
        <w:rPr>
          <w:rFonts w:ascii="Arial" w:hAnsi="Arial" w:cs="Arial"/>
          <w:b/>
          <w:sz w:val="22"/>
          <w:szCs w:val="22"/>
          <w:lang w:eastAsia="en-AU"/>
        </w:rPr>
        <w:t>SIGNED</w:t>
      </w:r>
    </w:p>
    <w:p w:rsidR="005F4909" w:rsidRDefault="005F4909" w:rsidP="005F4909">
      <w:pPr>
        <w:rPr>
          <w:rFonts w:ascii="Arial" w:hAnsi="Arial" w:cs="Arial"/>
          <w:sz w:val="22"/>
          <w:szCs w:val="22"/>
          <w:lang w:eastAsia="en-AU"/>
        </w:rPr>
      </w:pPr>
    </w:p>
    <w:p w:rsidR="00556D07" w:rsidRDefault="00556D07" w:rsidP="005F4909">
      <w:pPr>
        <w:rPr>
          <w:rFonts w:ascii="Arial" w:hAnsi="Arial" w:cs="Arial"/>
          <w:sz w:val="22"/>
          <w:szCs w:val="22"/>
          <w:lang w:eastAsia="en-AU"/>
        </w:rPr>
      </w:pPr>
    </w:p>
    <w:p w:rsidR="00556D07" w:rsidRDefault="00556D07" w:rsidP="005F4909">
      <w:pPr>
        <w:rPr>
          <w:rFonts w:ascii="Arial" w:hAnsi="Arial" w:cs="Arial"/>
          <w:sz w:val="22"/>
          <w:szCs w:val="22"/>
          <w:lang w:eastAsia="en-AU"/>
        </w:rPr>
      </w:pPr>
    </w:p>
    <w:p w:rsidR="005F4909" w:rsidRDefault="005F4909" w:rsidP="005F4909">
      <w:pPr>
        <w:rPr>
          <w:rFonts w:ascii="Arial" w:hAnsi="Arial" w:cs="Arial"/>
          <w:sz w:val="22"/>
          <w:szCs w:val="22"/>
          <w:lang w:eastAsia="en-AU"/>
        </w:rPr>
      </w:pPr>
    </w:p>
    <w:p w:rsidR="005F4909" w:rsidRDefault="0042665F" w:rsidP="005F4909">
      <w:pPr>
        <w:rPr>
          <w:rFonts w:ascii="Arial" w:hAnsi="Arial" w:cs="Arial"/>
          <w:sz w:val="22"/>
          <w:szCs w:val="22"/>
          <w:lang w:eastAsia="en-AU"/>
        </w:rPr>
      </w:pPr>
      <w:r w:rsidRPr="0042665F">
        <w:rPr>
          <w:rFonts w:ascii="Arial" w:hAnsi="Arial" w:cs="Arial"/>
          <w:noProof/>
          <w:sz w:val="22"/>
          <w:szCs w:val="22"/>
          <w:lang w:val="en-AU" w:eastAsia="en-AU"/>
        </w:rPr>
        <w:drawing>
          <wp:inline distT="0" distB="0" distL="0" distR="0">
            <wp:extent cx="4051300" cy="13081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1300" cy="1308100"/>
                    </a:xfrm>
                    <a:prstGeom prst="rect">
                      <a:avLst/>
                    </a:prstGeom>
                    <a:noFill/>
                    <a:ln>
                      <a:noFill/>
                    </a:ln>
                  </pic:spPr>
                </pic:pic>
              </a:graphicData>
            </a:graphic>
          </wp:inline>
        </w:drawing>
      </w:r>
    </w:p>
    <w:p w:rsidR="005F4909" w:rsidRDefault="005F4909" w:rsidP="005F4909">
      <w:pPr>
        <w:rPr>
          <w:rFonts w:ascii="Arial" w:hAnsi="Arial" w:cs="Arial"/>
          <w:sz w:val="22"/>
          <w:szCs w:val="22"/>
          <w:lang w:eastAsia="en-AU"/>
        </w:rPr>
      </w:pPr>
      <w:r>
        <w:rPr>
          <w:rFonts w:ascii="Arial" w:hAnsi="Arial" w:cs="Arial"/>
          <w:sz w:val="22"/>
          <w:szCs w:val="22"/>
          <w:lang w:eastAsia="en-AU"/>
        </w:rPr>
        <w:t>_____________________________</w:t>
      </w:r>
    </w:p>
    <w:p w:rsidR="005F4909" w:rsidRPr="004D1BA4" w:rsidRDefault="00C5792E" w:rsidP="005F4909">
      <w:pPr>
        <w:rPr>
          <w:rFonts w:ascii="Arial" w:hAnsi="Arial" w:cs="Arial"/>
          <w:sz w:val="22"/>
          <w:szCs w:val="22"/>
          <w:lang w:eastAsia="en-AU"/>
        </w:rPr>
      </w:pPr>
      <w:r>
        <w:rPr>
          <w:rFonts w:ascii="Arial" w:hAnsi="Arial" w:cs="Arial"/>
          <w:sz w:val="22"/>
          <w:szCs w:val="22"/>
          <w:lang w:eastAsia="en-AU"/>
        </w:rPr>
        <w:t xml:space="preserve">Pru Goward </w:t>
      </w:r>
      <w:r w:rsidR="005F4909" w:rsidRPr="004D1BA4">
        <w:rPr>
          <w:rFonts w:ascii="Arial" w:hAnsi="Arial" w:cs="Arial"/>
          <w:sz w:val="22"/>
          <w:szCs w:val="22"/>
          <w:lang w:eastAsia="en-AU"/>
        </w:rPr>
        <w:t>MP</w:t>
      </w:r>
    </w:p>
    <w:p w:rsidR="007B78BF" w:rsidRDefault="005F4909" w:rsidP="004F61F9">
      <w:pPr>
        <w:rPr>
          <w:rFonts w:ascii="Arial" w:hAnsi="Arial" w:cs="Arial"/>
          <w:b/>
          <w:sz w:val="22"/>
          <w:szCs w:val="22"/>
          <w:lang w:eastAsia="en-AU"/>
        </w:rPr>
      </w:pPr>
      <w:r w:rsidRPr="004D1BA4">
        <w:rPr>
          <w:rFonts w:ascii="Arial" w:hAnsi="Arial" w:cs="Arial"/>
          <w:b/>
          <w:sz w:val="22"/>
          <w:szCs w:val="22"/>
          <w:lang w:eastAsia="en-AU"/>
        </w:rPr>
        <w:t>Minister for Family and Community Services</w:t>
      </w:r>
    </w:p>
    <w:p w:rsidR="00B6183E" w:rsidRDefault="00B6183E" w:rsidP="004F61F9">
      <w:pPr>
        <w:rPr>
          <w:rFonts w:ascii="Arial" w:hAnsi="Arial" w:cs="Arial"/>
          <w:b/>
          <w:sz w:val="22"/>
          <w:szCs w:val="22"/>
          <w:lang w:eastAsia="en-AU"/>
        </w:rPr>
      </w:pPr>
      <w:r>
        <w:rPr>
          <w:rFonts w:ascii="Arial" w:hAnsi="Arial" w:cs="Arial"/>
          <w:b/>
          <w:sz w:val="22"/>
          <w:szCs w:val="22"/>
          <w:lang w:eastAsia="en-AU"/>
        </w:rPr>
        <w:t>Minister for Social Housing</w:t>
      </w:r>
    </w:p>
    <w:p w:rsidR="00B6183E" w:rsidRPr="00B6183E" w:rsidRDefault="00B6183E" w:rsidP="004F61F9">
      <w:pPr>
        <w:rPr>
          <w:rFonts w:ascii="Arial" w:hAnsi="Arial" w:cs="Arial"/>
          <w:b/>
          <w:sz w:val="22"/>
          <w:szCs w:val="22"/>
          <w:lang w:eastAsia="en-AU"/>
        </w:rPr>
      </w:pPr>
      <w:r>
        <w:rPr>
          <w:rFonts w:ascii="Arial" w:hAnsi="Arial" w:cs="Arial"/>
          <w:b/>
          <w:sz w:val="22"/>
          <w:szCs w:val="22"/>
          <w:lang w:eastAsia="en-AU"/>
        </w:rPr>
        <w:t>Minister for the Prevention o</w:t>
      </w:r>
      <w:bookmarkStart w:id="24" w:name="_GoBack"/>
      <w:bookmarkEnd w:id="24"/>
      <w:r>
        <w:rPr>
          <w:rFonts w:ascii="Arial" w:hAnsi="Arial" w:cs="Arial"/>
          <w:b/>
          <w:sz w:val="22"/>
          <w:szCs w:val="22"/>
          <w:lang w:eastAsia="en-AU"/>
        </w:rPr>
        <w:t>f Domestic Violence and Sexual Assault</w:t>
      </w:r>
    </w:p>
    <w:sectPr w:rsidR="00B6183E" w:rsidRPr="00B6183E" w:rsidSect="000317A2">
      <w:headerReference w:type="even" r:id="rId14"/>
      <w:headerReference w:type="default" r:id="rId15"/>
      <w:footerReference w:type="even" r:id="rId16"/>
      <w:footerReference w:type="default" r:id="rId17"/>
      <w:headerReference w:type="first" r:id="rId18"/>
      <w:footerReference w:type="first" r:id="rId19"/>
      <w:pgSz w:w="11906" w:h="16838" w:code="9"/>
      <w:pgMar w:top="1378" w:right="1701" w:bottom="1758" w:left="1298" w:header="176" w:footer="386" w:gutter="232"/>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65F" w:rsidRDefault="0042665F">
      <w:r>
        <w:separator/>
      </w:r>
    </w:p>
  </w:endnote>
  <w:endnote w:type="continuationSeparator" w:id="0">
    <w:p w:rsidR="0042665F" w:rsidRDefault="0042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65F" w:rsidRDefault="0042665F" w:rsidP="005D3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- 6 -</w:t>
    </w:r>
    <w:r>
      <w:rPr>
        <w:rStyle w:val="PageNumber"/>
      </w:rPr>
      <w:fldChar w:fldCharType="end"/>
    </w:r>
  </w:p>
  <w:p w:rsidR="0042665F" w:rsidRDefault="00426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10156"/>
      <w:docPartObj>
        <w:docPartGallery w:val="Page Numbers (Bottom of Page)"/>
        <w:docPartUnique/>
      </w:docPartObj>
    </w:sdtPr>
    <w:sdtEndPr>
      <w:rPr>
        <w:noProof/>
      </w:rPr>
    </w:sdtEndPr>
    <w:sdtContent>
      <w:p w:rsidR="0042665F" w:rsidRDefault="0042665F">
        <w:pPr>
          <w:pStyle w:val="Footer"/>
        </w:pPr>
        <w:r>
          <w:t xml:space="preserve">Page | </w:t>
        </w:r>
        <w:r>
          <w:fldChar w:fldCharType="begin"/>
        </w:r>
        <w:r>
          <w:instrText xml:space="preserve"> PAGE   \* MERGEFORMAT </w:instrText>
        </w:r>
        <w:r>
          <w:fldChar w:fldCharType="separate"/>
        </w:r>
        <w:r w:rsidR="00046194">
          <w:rPr>
            <w:noProof/>
          </w:rPr>
          <w:t>- 16 -</w:t>
        </w:r>
        <w:r>
          <w:rPr>
            <w:noProof/>
          </w:rPr>
          <w:fldChar w:fldCharType="end"/>
        </w:r>
      </w:p>
    </w:sdtContent>
  </w:sdt>
  <w:p w:rsidR="0042665F" w:rsidRPr="009958EB" w:rsidRDefault="0042665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65F" w:rsidRDefault="0042665F" w:rsidP="002F22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65F" w:rsidRDefault="0042665F">
      <w:r>
        <w:separator/>
      </w:r>
    </w:p>
  </w:footnote>
  <w:footnote w:type="continuationSeparator" w:id="0">
    <w:p w:rsidR="0042665F" w:rsidRDefault="0042665F">
      <w:r>
        <w:continuationSeparator/>
      </w:r>
    </w:p>
  </w:footnote>
  <w:footnote w:id="1">
    <w:p w:rsidR="0042665F" w:rsidRDefault="0042665F" w:rsidP="004B1B54">
      <w:pPr>
        <w:spacing w:after="100"/>
        <w:jc w:val="both"/>
        <w:rPr>
          <w:rFonts w:ascii="Arial" w:hAnsi="Arial" w:cs="Arial"/>
          <w:sz w:val="22"/>
          <w:szCs w:val="22"/>
        </w:rPr>
      </w:pPr>
      <w:r>
        <w:rPr>
          <w:rStyle w:val="FootnoteReference"/>
        </w:rPr>
        <w:footnoteRef/>
      </w:r>
      <w:r>
        <w:t xml:space="preserve"> </w:t>
      </w:r>
      <w:r w:rsidRPr="00046194">
        <w:rPr>
          <w:rFonts w:ascii="Arial" w:hAnsi="Arial" w:cs="Arial"/>
          <w:sz w:val="18"/>
          <w:szCs w:val="18"/>
        </w:rPr>
        <w:t xml:space="preserve">Properties receiving NRAS A funding must comply with both the Australian Government NRAS Guidelines </w:t>
      </w:r>
      <w:r w:rsidRPr="00046194">
        <w:rPr>
          <w:rFonts w:ascii="Arial" w:hAnsi="Arial" w:cs="Arial"/>
          <w:i/>
          <w:sz w:val="18"/>
          <w:szCs w:val="18"/>
        </w:rPr>
        <w:t>and</w:t>
      </w:r>
      <w:r w:rsidRPr="00046194">
        <w:rPr>
          <w:rFonts w:ascii="Arial" w:hAnsi="Arial" w:cs="Arial"/>
          <w:sz w:val="18"/>
          <w:szCs w:val="18"/>
        </w:rPr>
        <w:t xml:space="preserve"> the NSW Affordable Housing Ministerial Guidelines. Where the Australian Government NRAS Guidelines differ from these Guidelines, for example in maximum income limits, the Australian Government NRAS Guidelines prevail to the extent of the difference.</w:t>
      </w:r>
    </w:p>
    <w:p w:rsidR="0042665F" w:rsidRDefault="0042665F">
      <w:pPr>
        <w:pStyle w:val="FootnoteText"/>
      </w:pPr>
    </w:p>
  </w:footnote>
  <w:footnote w:id="2">
    <w:p w:rsidR="0042665F" w:rsidRPr="001F0AF9" w:rsidRDefault="0042665F" w:rsidP="00443771">
      <w:pPr>
        <w:pStyle w:val="FootnoteText"/>
        <w:jc w:val="both"/>
        <w:rPr>
          <w:rFonts w:ascii="Arial" w:hAnsi="Arial" w:cs="Arial"/>
          <w:sz w:val="18"/>
          <w:szCs w:val="18"/>
          <w:lang w:val="en-AU"/>
        </w:rPr>
      </w:pPr>
      <w:r w:rsidRPr="001F0AF9">
        <w:rPr>
          <w:rStyle w:val="FootnoteReference"/>
          <w:rFonts w:ascii="Arial" w:hAnsi="Arial" w:cs="Arial"/>
          <w:sz w:val="18"/>
          <w:szCs w:val="18"/>
        </w:rPr>
        <w:footnoteRef/>
      </w:r>
      <w:r w:rsidRPr="001F0AF9">
        <w:rPr>
          <w:rFonts w:ascii="Arial" w:hAnsi="Arial" w:cs="Arial"/>
          <w:sz w:val="18"/>
          <w:szCs w:val="18"/>
        </w:rPr>
        <w:t xml:space="preserve"> </w:t>
      </w:r>
      <w:r w:rsidRPr="001F0AF9">
        <w:rPr>
          <w:rFonts w:ascii="Arial" w:hAnsi="Arial" w:cs="Arial"/>
          <w:sz w:val="18"/>
          <w:szCs w:val="18"/>
          <w:lang w:val="en-AU"/>
        </w:rPr>
        <w:t xml:space="preserve">This is a national definition agreed </w:t>
      </w:r>
      <w:r w:rsidRPr="001F0AF9">
        <w:rPr>
          <w:rFonts w:ascii="Arial" w:hAnsi="Arial" w:cs="Arial"/>
          <w:sz w:val="18"/>
          <w:szCs w:val="18"/>
        </w:rPr>
        <w:t>by Australian housing, planning and local government ministers</w:t>
      </w:r>
      <w:r>
        <w:rPr>
          <w:rFonts w:ascii="Arial" w:hAnsi="Arial" w:cs="Arial"/>
          <w:color w:val="FF0000"/>
          <w:sz w:val="18"/>
          <w:szCs w:val="18"/>
        </w:rPr>
        <w:t>.</w:t>
      </w:r>
    </w:p>
  </w:footnote>
  <w:footnote w:id="3">
    <w:p w:rsidR="0042665F" w:rsidRPr="001F0AF9" w:rsidRDefault="0042665F" w:rsidP="00443771">
      <w:pPr>
        <w:pStyle w:val="FootnoteText"/>
        <w:jc w:val="both"/>
        <w:rPr>
          <w:rFonts w:ascii="Arial" w:hAnsi="Arial" w:cs="Arial"/>
          <w:sz w:val="18"/>
          <w:szCs w:val="18"/>
        </w:rPr>
      </w:pPr>
      <w:r w:rsidRPr="001F0AF9">
        <w:rPr>
          <w:rStyle w:val="FootnoteReference"/>
          <w:rFonts w:ascii="Arial" w:hAnsi="Arial" w:cs="Arial"/>
          <w:sz w:val="18"/>
          <w:szCs w:val="18"/>
        </w:rPr>
        <w:footnoteRef/>
      </w:r>
      <w:r w:rsidRPr="001F0AF9">
        <w:rPr>
          <w:rFonts w:ascii="Arial" w:hAnsi="Arial" w:cs="Arial"/>
          <w:sz w:val="18"/>
          <w:szCs w:val="18"/>
        </w:rPr>
        <w:t xml:space="preserve"> </w:t>
      </w:r>
      <w:r w:rsidRPr="001F0AF9">
        <w:rPr>
          <w:rFonts w:ascii="Arial" w:hAnsi="Arial" w:cs="Arial"/>
          <w:color w:val="000000"/>
          <w:sz w:val="18"/>
          <w:szCs w:val="18"/>
        </w:rPr>
        <w:t>While this figure provides a useful benchmark of housing affordability, the definition of affordability varies according to a household’s individual circumstances. Demands on the same gross income may differ significantly.</w:t>
      </w:r>
    </w:p>
  </w:footnote>
  <w:footnote w:id="4">
    <w:p w:rsidR="0042665F" w:rsidRPr="00046194" w:rsidRDefault="0042665F">
      <w:pPr>
        <w:pStyle w:val="FootnoteText"/>
        <w:rPr>
          <w:rFonts w:ascii="Arial" w:hAnsi="Arial" w:cs="Arial"/>
          <w:sz w:val="18"/>
          <w:szCs w:val="18"/>
        </w:rPr>
      </w:pPr>
      <w:r>
        <w:rPr>
          <w:rStyle w:val="FootnoteReference"/>
        </w:rPr>
        <w:footnoteRef/>
      </w:r>
      <w:r>
        <w:t xml:space="preserve"> </w:t>
      </w:r>
      <w:r w:rsidRPr="00046194">
        <w:rPr>
          <w:rFonts w:ascii="Arial" w:hAnsi="Arial" w:cs="Arial"/>
          <w:sz w:val="18"/>
          <w:szCs w:val="18"/>
        </w:rPr>
        <w:t xml:space="preserve">The definitions are in accordance with the Environmental Planning and Assessment Act </w:t>
      </w:r>
      <w:r>
        <w:rPr>
          <w:rFonts w:ascii="Arial" w:hAnsi="Arial" w:cs="Arial"/>
          <w:sz w:val="18"/>
          <w:szCs w:val="18"/>
        </w:rPr>
        <w:t>1979,</w:t>
      </w:r>
      <w:r w:rsidRPr="00046194">
        <w:rPr>
          <w:rFonts w:ascii="Arial" w:hAnsi="Arial" w:cs="Arial"/>
          <w:sz w:val="18"/>
          <w:szCs w:val="18"/>
        </w:rPr>
        <w:t xml:space="preserve"> the Affordable Rental Housing State Environmental Planning Policy 2009, Clause 6 (1</w:t>
      </w:r>
      <w:r>
        <w:rPr>
          <w:rFonts w:ascii="Arial" w:hAnsi="Arial" w:cs="Arial"/>
          <w:sz w:val="18"/>
          <w:szCs w:val="18"/>
        </w:rPr>
        <w:t>)</w:t>
      </w:r>
      <w:r w:rsidRPr="00046194">
        <w:rPr>
          <w:rFonts w:ascii="Arial" w:hAnsi="Arial" w:cs="Arial"/>
          <w:sz w:val="18"/>
          <w:szCs w:val="18"/>
        </w:rPr>
        <w:t>.</w:t>
      </w:r>
      <w:r>
        <w:rPr>
          <w:rFonts w:ascii="Arial" w:hAnsi="Arial" w:cs="Arial"/>
          <w:sz w:val="18"/>
          <w:szCs w:val="18"/>
        </w:rPr>
        <w:t>and State Environmental Planning Policy No 70 – Affordable Housing (Revised Schemes) Clause 8.</w:t>
      </w:r>
    </w:p>
  </w:footnote>
  <w:footnote w:id="5">
    <w:p w:rsidR="0042665F" w:rsidRPr="00297DA8" w:rsidRDefault="0042665F" w:rsidP="00443771">
      <w:pPr>
        <w:pStyle w:val="FootnoteText"/>
        <w:jc w:val="both"/>
        <w:rPr>
          <w:rFonts w:ascii="Arial" w:hAnsi="Arial" w:cs="Arial"/>
          <w:sz w:val="18"/>
          <w:szCs w:val="18"/>
          <w:lang w:val="en-AU"/>
        </w:rPr>
      </w:pPr>
      <w:r w:rsidRPr="00297DA8">
        <w:rPr>
          <w:rStyle w:val="FootnoteReference"/>
          <w:rFonts w:ascii="Arial" w:hAnsi="Arial" w:cs="Arial"/>
          <w:sz w:val="18"/>
          <w:szCs w:val="18"/>
        </w:rPr>
        <w:footnoteRef/>
      </w:r>
      <w:r w:rsidRPr="00297DA8">
        <w:rPr>
          <w:rFonts w:ascii="Arial" w:hAnsi="Arial" w:cs="Arial"/>
          <w:sz w:val="18"/>
          <w:szCs w:val="18"/>
        </w:rPr>
        <w:t xml:space="preserve"> </w:t>
      </w:r>
      <w:r w:rsidRPr="00297DA8">
        <w:rPr>
          <w:rFonts w:ascii="Arial" w:hAnsi="Arial" w:cs="Arial"/>
          <w:sz w:val="18"/>
          <w:szCs w:val="18"/>
          <w:lang w:val="en-AU"/>
        </w:rPr>
        <w:t xml:space="preserve">As defined in the </w:t>
      </w:r>
      <w:r w:rsidRPr="00297DA8">
        <w:rPr>
          <w:rFonts w:ascii="Arial" w:hAnsi="Arial" w:cs="Arial"/>
          <w:i/>
          <w:sz w:val="18"/>
          <w:szCs w:val="18"/>
          <w:lang w:val="en-AU"/>
        </w:rPr>
        <w:t>Housing Regulation 2009</w:t>
      </w:r>
      <w:r>
        <w:rPr>
          <w:rFonts w:ascii="Arial" w:hAnsi="Arial" w:cs="Arial"/>
          <w:i/>
          <w:sz w:val="18"/>
          <w:szCs w:val="18"/>
          <w:lang w:val="en-AU"/>
        </w:rPr>
        <w:t>.</w:t>
      </w:r>
    </w:p>
  </w:footnote>
  <w:footnote w:id="6">
    <w:p w:rsidR="0042665F" w:rsidRDefault="0042665F">
      <w:pPr>
        <w:pStyle w:val="FootnoteText"/>
        <w:rPr>
          <w:rFonts w:ascii="Arial" w:hAnsi="Arial" w:cs="Arial"/>
          <w:color w:val="222222"/>
          <w:shd w:val="clear" w:color="auto" w:fill="FFFFFF"/>
        </w:rPr>
      </w:pPr>
      <w:r>
        <w:rPr>
          <w:rStyle w:val="FootnoteReference"/>
        </w:rPr>
        <w:footnoteRef/>
      </w:r>
      <w:r>
        <w:t xml:space="preserve"> </w:t>
      </w:r>
      <w:r w:rsidRPr="00046194">
        <w:rPr>
          <w:rFonts w:ascii="Arial" w:hAnsi="Arial" w:cs="Arial"/>
          <w:sz w:val="18"/>
          <w:szCs w:val="18"/>
        </w:rPr>
        <w:t xml:space="preserve">Housing Pathways is the </w:t>
      </w:r>
      <w:r>
        <w:rPr>
          <w:rFonts w:ascii="Arial" w:hAnsi="Arial" w:cs="Arial"/>
          <w:sz w:val="18"/>
          <w:szCs w:val="18"/>
        </w:rPr>
        <w:t>multi-provider access system</w:t>
      </w:r>
      <w:r w:rsidRPr="00046194">
        <w:rPr>
          <w:rFonts w:ascii="Arial" w:hAnsi="Arial" w:cs="Arial"/>
          <w:sz w:val="18"/>
          <w:szCs w:val="18"/>
        </w:rPr>
        <w:t xml:space="preserve"> for housing assistance in NSW. It is a partnership between the FACS , including the AHO and the Housing</w:t>
      </w:r>
      <w:r>
        <w:rPr>
          <w:rFonts w:ascii="Arial" w:hAnsi="Arial" w:cs="Arial"/>
          <w:sz w:val="18"/>
          <w:szCs w:val="18"/>
        </w:rPr>
        <w:t xml:space="preserve"> </w:t>
      </w:r>
      <w:r w:rsidRPr="00046194">
        <w:rPr>
          <w:rFonts w:ascii="Arial" w:hAnsi="Arial" w:cs="Arial"/>
          <w:sz w:val="18"/>
          <w:szCs w:val="18"/>
        </w:rPr>
        <w:t>Contact Centre, and participating community housing providers. </w:t>
      </w:r>
      <w:r>
        <w:rPr>
          <w:rFonts w:ascii="Arial" w:hAnsi="Arial" w:cs="Arial"/>
          <w:sz w:val="18"/>
          <w:szCs w:val="18"/>
        </w:rPr>
        <w:t xml:space="preserve">Under </w:t>
      </w:r>
      <w:r w:rsidRPr="00046194">
        <w:rPr>
          <w:rFonts w:ascii="Arial" w:hAnsi="Arial" w:cs="Arial"/>
          <w:sz w:val="18"/>
          <w:szCs w:val="18"/>
        </w:rPr>
        <w:t>Housing Pathways</w:t>
      </w:r>
      <w:r>
        <w:rPr>
          <w:rFonts w:ascii="Arial" w:hAnsi="Arial" w:cs="Arial"/>
          <w:sz w:val="18"/>
          <w:szCs w:val="18"/>
        </w:rPr>
        <w:t>, all applicants eligible for social housing are listed on the</w:t>
      </w:r>
      <w:r w:rsidRPr="00046194">
        <w:rPr>
          <w:rFonts w:ascii="Arial" w:hAnsi="Arial" w:cs="Arial"/>
          <w:sz w:val="18"/>
          <w:szCs w:val="18"/>
        </w:rPr>
        <w:t xml:space="preserve"> </w:t>
      </w:r>
      <w:r>
        <w:rPr>
          <w:rFonts w:ascii="Arial" w:hAnsi="Arial" w:cs="Arial"/>
          <w:sz w:val="18"/>
          <w:szCs w:val="18"/>
        </w:rPr>
        <w:t>NSW Housing Register</w:t>
      </w:r>
      <w:r w:rsidRPr="00046194">
        <w:rPr>
          <w:rFonts w:ascii="Arial" w:hAnsi="Arial" w:cs="Arial"/>
          <w:sz w:val="18"/>
          <w:szCs w:val="18"/>
        </w:rPr>
        <w:t>.</w:t>
      </w:r>
      <w:r>
        <w:rPr>
          <w:rFonts w:ascii="Arial" w:hAnsi="Arial" w:cs="Arial"/>
          <w:sz w:val="18"/>
          <w:szCs w:val="18"/>
        </w:rPr>
        <w:t xml:space="preserve"> See</w:t>
      </w:r>
      <w:r w:rsidRPr="00046194">
        <w:rPr>
          <w:rFonts w:ascii="Arial" w:hAnsi="Arial" w:cs="Arial"/>
          <w:sz w:val="18"/>
          <w:szCs w:val="18"/>
        </w:rPr>
        <w:t xml:space="preserve"> </w:t>
      </w:r>
      <w:hyperlink r:id="rId1" w:history="1">
        <w:r w:rsidRPr="00046194">
          <w:rPr>
            <w:sz w:val="18"/>
            <w:szCs w:val="18"/>
          </w:rPr>
          <w:t>https://www.facs.nsw.gov.au/housing/help/applying-assistance/housing-pathways</w:t>
        </w:r>
      </w:hyperlink>
    </w:p>
    <w:p w:rsidR="0042665F" w:rsidRDefault="0042665F">
      <w:pPr>
        <w:pStyle w:val="FootnoteText"/>
      </w:pPr>
    </w:p>
  </w:footnote>
  <w:footnote w:id="7">
    <w:p w:rsidR="0042665F" w:rsidRDefault="0042665F">
      <w:pPr>
        <w:pStyle w:val="FootnoteText"/>
        <w:rPr>
          <w:rFonts w:ascii="Arial" w:hAnsi="Arial" w:cs="Arial"/>
          <w:sz w:val="18"/>
          <w:szCs w:val="18"/>
        </w:rPr>
      </w:pPr>
      <w:r>
        <w:rPr>
          <w:rStyle w:val="FootnoteReference"/>
        </w:rPr>
        <w:footnoteRef/>
      </w:r>
      <w:r>
        <w:rPr>
          <w:rFonts w:ascii="Arial" w:hAnsi="Arial" w:cs="Arial"/>
          <w:sz w:val="18"/>
          <w:szCs w:val="18"/>
        </w:rPr>
        <w:t xml:space="preserve"> Average Weekly Earnings, Australia from ABS:6302.1 TABLE aaA Average Weekly Earnings, New South Wales (Dollars) - Trend</w:t>
      </w:r>
    </w:p>
    <w:p w:rsidR="0042665F" w:rsidRPr="00860937" w:rsidRDefault="0042665F">
      <w:pPr>
        <w:pStyle w:val="FootnoteText"/>
        <w:rPr>
          <w:rFonts w:ascii="Arial" w:hAnsi="Arial" w:cs="Arial"/>
          <w:sz w:val="18"/>
          <w:szCs w:val="18"/>
          <w:lang w:val="en-AU"/>
        </w:rPr>
      </w:pPr>
      <w:r>
        <w:rPr>
          <w:rStyle w:val="FootnoteReference"/>
          <w:rFonts w:ascii="Arial" w:hAnsi="Arial" w:cs="Arial"/>
          <w:sz w:val="18"/>
          <w:szCs w:val="18"/>
        </w:rPr>
        <w:t>8</w:t>
      </w:r>
      <w:r w:rsidRPr="00860937">
        <w:rPr>
          <w:rFonts w:ascii="Arial" w:hAnsi="Arial" w:cs="Arial"/>
          <w:sz w:val="18"/>
          <w:szCs w:val="18"/>
        </w:rPr>
        <w:t xml:space="preserve"> </w:t>
      </w:r>
      <w:r w:rsidRPr="00860937">
        <w:rPr>
          <w:rFonts w:ascii="Arial" w:hAnsi="Arial" w:cs="Arial"/>
          <w:sz w:val="18"/>
          <w:szCs w:val="18"/>
          <w:lang w:val="en-AU"/>
        </w:rPr>
        <w:t>As explained in the Housing Pathways Eligibility for Social Housing Policy, Section 3</w:t>
      </w:r>
    </w:p>
  </w:footnote>
  <w:footnote w:id="8">
    <w:p w:rsidR="0042665F" w:rsidRPr="005B4BC5" w:rsidRDefault="0042665F" w:rsidP="00443771">
      <w:pPr>
        <w:pStyle w:val="FootnoteText"/>
        <w:jc w:val="both"/>
        <w:rPr>
          <w:rFonts w:ascii="Arial" w:hAnsi="Arial" w:cs="Arial"/>
          <w:sz w:val="18"/>
          <w:szCs w:val="18"/>
          <w:lang w:val="en-AU"/>
        </w:rPr>
      </w:pPr>
      <w:r>
        <w:rPr>
          <w:rStyle w:val="FootnoteReference"/>
          <w:rFonts w:ascii="Arial" w:hAnsi="Arial" w:cs="Arial"/>
          <w:sz w:val="18"/>
          <w:szCs w:val="18"/>
        </w:rPr>
        <w:t>9</w:t>
      </w:r>
      <w:r w:rsidRPr="005B4BC5">
        <w:rPr>
          <w:rFonts w:ascii="Arial" w:hAnsi="Arial" w:cs="Arial"/>
          <w:sz w:val="18"/>
          <w:szCs w:val="18"/>
        </w:rPr>
        <w:t xml:space="preserve"> </w:t>
      </w:r>
      <w:r>
        <w:rPr>
          <w:rFonts w:ascii="Arial" w:hAnsi="Arial" w:cs="Arial"/>
          <w:sz w:val="18"/>
          <w:szCs w:val="18"/>
        </w:rPr>
        <w:t xml:space="preserve">Where housing stress is </w:t>
      </w:r>
      <w:r>
        <w:rPr>
          <w:rFonts w:ascii="Arial" w:hAnsi="Arial" w:cs="Arial"/>
          <w:sz w:val="18"/>
          <w:szCs w:val="18"/>
          <w:lang w:val="en-AU"/>
        </w:rPr>
        <w:t>d</w:t>
      </w:r>
      <w:r w:rsidRPr="005B4BC5">
        <w:rPr>
          <w:rFonts w:ascii="Arial" w:hAnsi="Arial" w:cs="Arial"/>
          <w:sz w:val="18"/>
          <w:szCs w:val="18"/>
          <w:lang w:val="en-AU"/>
        </w:rPr>
        <w:t>efined as spending over 30% of their gross household income in rent.</w:t>
      </w:r>
    </w:p>
  </w:footnote>
  <w:footnote w:id="9">
    <w:p w:rsidR="0042665F" w:rsidRPr="006D141B" w:rsidRDefault="0042665F" w:rsidP="00443771">
      <w:pPr>
        <w:pStyle w:val="FootnoteText"/>
        <w:jc w:val="both"/>
        <w:rPr>
          <w:lang w:val="en-AU"/>
        </w:rPr>
      </w:pPr>
      <w:r>
        <w:rPr>
          <w:rStyle w:val="FootnoteReference"/>
        </w:rPr>
        <w:t>1</w:t>
      </w:r>
      <w:r w:rsidRPr="00046194">
        <w:rPr>
          <w:vertAlign w:val="superscript"/>
        </w:rPr>
        <w:t>0</w:t>
      </w:r>
      <w:r>
        <w:t xml:space="preserve"> </w:t>
      </w:r>
      <w:r w:rsidRPr="006D141B">
        <w:rPr>
          <w:rFonts w:ascii="Arial" w:hAnsi="Arial" w:cs="Arial"/>
          <w:sz w:val="18"/>
          <w:szCs w:val="18"/>
        </w:rPr>
        <w:t xml:space="preserve">Social housing eligible households would include households in the very low income band and may also include </w:t>
      </w:r>
      <w:r>
        <w:rPr>
          <w:rFonts w:ascii="Arial" w:hAnsi="Arial" w:cs="Arial"/>
          <w:sz w:val="18"/>
          <w:szCs w:val="18"/>
        </w:rPr>
        <w:t xml:space="preserve">some </w:t>
      </w:r>
      <w:r w:rsidRPr="006D141B">
        <w:rPr>
          <w:rFonts w:ascii="Arial" w:hAnsi="Arial" w:cs="Arial"/>
          <w:sz w:val="18"/>
          <w:szCs w:val="18"/>
        </w:rPr>
        <w:t>households in the low income band</w:t>
      </w:r>
      <w:r>
        <w:rPr>
          <w:rFonts w:ascii="Arial" w:hAnsi="Arial" w:cs="Arial"/>
          <w:sz w:val="18"/>
          <w:szCs w:val="18"/>
        </w:rPr>
        <w:t>.</w:t>
      </w:r>
    </w:p>
  </w:footnote>
  <w:footnote w:id="10">
    <w:p w:rsidR="0042665F" w:rsidRPr="00953D05" w:rsidRDefault="0042665F" w:rsidP="00443771">
      <w:pPr>
        <w:pStyle w:val="FootnoteText"/>
        <w:jc w:val="both"/>
        <w:rPr>
          <w:rFonts w:ascii="Arial" w:hAnsi="Arial" w:cs="Arial"/>
          <w:sz w:val="18"/>
          <w:szCs w:val="18"/>
          <w:lang w:val="en-AU"/>
        </w:rPr>
      </w:pPr>
      <w:r w:rsidRPr="00046194">
        <w:rPr>
          <w:rFonts w:ascii="Arial" w:hAnsi="Arial" w:cs="Arial"/>
          <w:sz w:val="18"/>
          <w:szCs w:val="18"/>
          <w:vertAlign w:val="superscript"/>
        </w:rPr>
        <w:t>1</w:t>
      </w:r>
      <w:r>
        <w:rPr>
          <w:rFonts w:ascii="Arial" w:hAnsi="Arial" w:cs="Arial"/>
          <w:sz w:val="18"/>
          <w:szCs w:val="18"/>
          <w:vertAlign w:val="superscript"/>
        </w:rPr>
        <w:t>1</w:t>
      </w:r>
      <w:r w:rsidRPr="00953D05">
        <w:rPr>
          <w:rFonts w:ascii="Arial" w:hAnsi="Arial" w:cs="Arial"/>
          <w:sz w:val="18"/>
          <w:szCs w:val="18"/>
        </w:rPr>
        <w:t xml:space="preserve"> </w:t>
      </w:r>
      <w:r w:rsidRPr="00953D05">
        <w:rPr>
          <w:rFonts w:ascii="Arial" w:hAnsi="Arial" w:cs="Arial"/>
          <w:sz w:val="18"/>
          <w:szCs w:val="18"/>
          <w:lang w:val="en-AU"/>
        </w:rPr>
        <w:t>In this circumstance, the household’s position on the Register would be determined by the date they reapplied, not by their previous position.</w:t>
      </w:r>
    </w:p>
  </w:footnote>
  <w:footnote w:id="11">
    <w:p w:rsidR="0042665F" w:rsidRPr="00DC07CD" w:rsidRDefault="0042665F" w:rsidP="00443771">
      <w:pPr>
        <w:pStyle w:val="FootnoteText"/>
        <w:jc w:val="both"/>
        <w:rPr>
          <w:rFonts w:ascii="Arial" w:hAnsi="Arial" w:cs="Arial"/>
          <w:sz w:val="18"/>
          <w:szCs w:val="18"/>
          <w:lang w:val="en-AU"/>
        </w:rPr>
      </w:pPr>
      <w:r w:rsidRPr="00046194">
        <w:rPr>
          <w:rFonts w:ascii="Arial" w:hAnsi="Arial" w:cs="Arial"/>
          <w:sz w:val="18"/>
          <w:szCs w:val="18"/>
          <w:vertAlign w:val="superscript"/>
        </w:rPr>
        <w:t>12</w:t>
      </w:r>
      <w:r w:rsidRPr="00DC07CD">
        <w:rPr>
          <w:rFonts w:ascii="Arial" w:hAnsi="Arial" w:cs="Arial"/>
          <w:sz w:val="18"/>
          <w:szCs w:val="18"/>
        </w:rPr>
        <w:t xml:space="preserve"> </w:t>
      </w:r>
      <w:r w:rsidRPr="00DC07CD">
        <w:rPr>
          <w:rFonts w:ascii="Arial" w:hAnsi="Arial" w:cs="Arial"/>
          <w:sz w:val="18"/>
          <w:szCs w:val="18"/>
          <w:lang w:val="en-AU"/>
        </w:rPr>
        <w:t>Where a property has NRAS funding, the discount to market rent must be at least 20%, regardless of the method used to set rent</w:t>
      </w:r>
      <w:r>
        <w:rPr>
          <w:rFonts w:ascii="Arial" w:hAnsi="Arial" w:cs="Arial"/>
          <w:sz w:val="18"/>
          <w:szCs w:val="18"/>
          <w:lang w:val="en-AU"/>
        </w:rPr>
        <w:t xml:space="preserve"> (to comply with the Commonwealth NRAS Policy Guidelines).</w:t>
      </w:r>
    </w:p>
  </w:footnote>
  <w:footnote w:id="12">
    <w:p w:rsidR="0042665F" w:rsidRPr="00705EA6" w:rsidRDefault="0042665F" w:rsidP="00443771">
      <w:pPr>
        <w:jc w:val="both"/>
        <w:rPr>
          <w:rFonts w:ascii="Arial" w:hAnsi="Arial" w:cs="Arial"/>
          <w:sz w:val="18"/>
          <w:szCs w:val="18"/>
        </w:rPr>
      </w:pPr>
      <w:r w:rsidRPr="00046194">
        <w:rPr>
          <w:rFonts w:ascii="Arial" w:hAnsi="Arial" w:cs="Arial"/>
          <w:sz w:val="18"/>
          <w:szCs w:val="18"/>
          <w:vertAlign w:val="superscript"/>
        </w:rPr>
        <w:t>13</w:t>
      </w:r>
      <w:r w:rsidRPr="00705EA6">
        <w:rPr>
          <w:rFonts w:ascii="Arial" w:hAnsi="Arial" w:cs="Arial"/>
          <w:sz w:val="18"/>
          <w:szCs w:val="18"/>
        </w:rPr>
        <w:t xml:space="preserve">For purposes of assessing affordability, the rent to (household) income ratio will be defined as rent net of CRA over </w:t>
      </w:r>
      <w:r>
        <w:rPr>
          <w:rFonts w:ascii="Arial" w:hAnsi="Arial" w:cs="Arial"/>
          <w:sz w:val="18"/>
          <w:szCs w:val="18"/>
        </w:rPr>
        <w:t xml:space="preserve">gross </w:t>
      </w:r>
      <w:r w:rsidRPr="00705EA6">
        <w:rPr>
          <w:rFonts w:ascii="Arial" w:hAnsi="Arial" w:cs="Arial"/>
          <w:sz w:val="18"/>
          <w:szCs w:val="18"/>
        </w:rPr>
        <w:t>incom</w:t>
      </w:r>
      <w:r>
        <w:rPr>
          <w:rFonts w:ascii="Arial" w:hAnsi="Arial" w:cs="Arial"/>
          <w:sz w:val="18"/>
          <w:szCs w:val="18"/>
        </w:rPr>
        <w:t>e net of CRA.</w:t>
      </w:r>
    </w:p>
  </w:footnote>
  <w:footnote w:id="13">
    <w:p w:rsidR="0042665F" w:rsidRPr="00705EA6" w:rsidRDefault="0042665F" w:rsidP="00443771">
      <w:pPr>
        <w:pStyle w:val="FootnoteText"/>
        <w:jc w:val="both"/>
        <w:rPr>
          <w:rFonts w:ascii="Arial" w:hAnsi="Arial" w:cs="Arial"/>
          <w:sz w:val="18"/>
          <w:szCs w:val="18"/>
          <w:lang w:val="en-AU"/>
        </w:rPr>
      </w:pPr>
      <w:r w:rsidRPr="00046194">
        <w:rPr>
          <w:rFonts w:ascii="Arial" w:hAnsi="Arial" w:cs="Arial"/>
          <w:sz w:val="18"/>
          <w:szCs w:val="18"/>
          <w:vertAlign w:val="superscript"/>
        </w:rPr>
        <w:t>14</w:t>
      </w:r>
      <w:r w:rsidRPr="00705EA6">
        <w:rPr>
          <w:rFonts w:ascii="Arial" w:hAnsi="Arial" w:cs="Arial"/>
          <w:sz w:val="18"/>
          <w:szCs w:val="18"/>
        </w:rPr>
        <w:t>For example, relevant circumstances might include benefit to the client accessing housing closer to their work that reduces their outlays for travel.</w:t>
      </w:r>
    </w:p>
  </w:footnote>
  <w:footnote w:id="14">
    <w:p w:rsidR="0042665F" w:rsidRPr="00295A13" w:rsidRDefault="0042665F" w:rsidP="00443771">
      <w:pPr>
        <w:jc w:val="both"/>
        <w:rPr>
          <w:rFonts w:ascii="Arial" w:hAnsi="Arial" w:cs="Arial"/>
          <w:sz w:val="18"/>
          <w:szCs w:val="18"/>
        </w:rPr>
      </w:pPr>
      <w:r w:rsidRPr="00046194">
        <w:rPr>
          <w:rFonts w:ascii="Arial" w:hAnsi="Arial" w:cs="Arial"/>
          <w:sz w:val="18"/>
          <w:szCs w:val="18"/>
          <w:vertAlign w:val="superscript"/>
        </w:rPr>
        <w:t>15</w:t>
      </w:r>
      <w:r w:rsidRPr="00295A13">
        <w:rPr>
          <w:rFonts w:ascii="Arial" w:hAnsi="Arial" w:cs="Arial"/>
          <w:sz w:val="18"/>
          <w:szCs w:val="18"/>
        </w:rPr>
        <w:t xml:space="preserve">Determining the extent to which the GST rule will be of benefit to community housing providers would likely take account of: </w:t>
      </w:r>
    </w:p>
    <w:p w:rsidR="0042665F" w:rsidRPr="00295A13" w:rsidRDefault="0042665F" w:rsidP="00443771">
      <w:pPr>
        <w:numPr>
          <w:ilvl w:val="0"/>
          <w:numId w:val="26"/>
        </w:numPr>
        <w:jc w:val="both"/>
        <w:rPr>
          <w:rFonts w:ascii="Arial" w:hAnsi="Arial" w:cs="Arial"/>
          <w:sz w:val="18"/>
          <w:szCs w:val="18"/>
        </w:rPr>
      </w:pPr>
      <w:r w:rsidRPr="00295A13">
        <w:rPr>
          <w:rFonts w:ascii="Arial" w:hAnsi="Arial" w:cs="Arial"/>
          <w:sz w:val="18"/>
          <w:szCs w:val="18"/>
        </w:rPr>
        <w:t xml:space="preserve">whether a discount of 25% or more below market rents is financially sustainable, and </w:t>
      </w:r>
    </w:p>
    <w:p w:rsidR="0042665F" w:rsidRPr="00295A13" w:rsidRDefault="0042665F" w:rsidP="00443771">
      <w:pPr>
        <w:numPr>
          <w:ilvl w:val="0"/>
          <w:numId w:val="26"/>
        </w:numPr>
        <w:spacing w:after="100"/>
        <w:ind w:left="357" w:hanging="357"/>
        <w:jc w:val="both"/>
        <w:rPr>
          <w:rFonts w:ascii="Arial" w:hAnsi="Arial" w:cs="Arial"/>
          <w:sz w:val="18"/>
          <w:szCs w:val="18"/>
        </w:rPr>
      </w:pPr>
      <w:r w:rsidRPr="00295A13">
        <w:rPr>
          <w:rFonts w:ascii="Arial" w:hAnsi="Arial" w:cs="Arial"/>
          <w:sz w:val="18"/>
          <w:szCs w:val="18"/>
        </w:rPr>
        <w:t>the extent to which GST exempt status assists financial sustainability.</w:t>
      </w:r>
    </w:p>
  </w:footnote>
  <w:footnote w:id="15">
    <w:p w:rsidR="0042665F" w:rsidRPr="00F543BF" w:rsidRDefault="0042665F" w:rsidP="00443771">
      <w:pPr>
        <w:pStyle w:val="FootnoteText"/>
        <w:jc w:val="both"/>
        <w:rPr>
          <w:sz w:val="18"/>
          <w:szCs w:val="18"/>
          <w:lang w:val="en-AU"/>
        </w:rPr>
      </w:pPr>
      <w:r w:rsidRPr="00046194">
        <w:rPr>
          <w:rFonts w:ascii="Arial" w:hAnsi="Arial" w:cs="Arial"/>
          <w:sz w:val="18"/>
          <w:szCs w:val="18"/>
          <w:vertAlign w:val="superscript"/>
        </w:rPr>
        <w:t>16</w:t>
      </w:r>
      <w:r w:rsidRPr="00705EA6">
        <w:rPr>
          <w:rFonts w:ascii="Arial" w:hAnsi="Arial" w:cs="Arial"/>
          <w:sz w:val="18"/>
          <w:szCs w:val="18"/>
          <w:lang w:val="en-AU"/>
        </w:rPr>
        <w:t>In some locations in Sydney, particularly the northern and eastern suburbs, market rents are higher than the ATO rulings. In these locations, a discount to market rent greater than 25% may be required to attract GST free status</w:t>
      </w:r>
      <w:r>
        <w:rPr>
          <w:rFonts w:ascii="Arial" w:hAnsi="Arial" w:cs="Arial"/>
          <w:sz w:val="18"/>
          <w:szCs w:val="18"/>
          <w:lang w:val="en-AU"/>
        </w:rPr>
        <w:t>,</w:t>
      </w:r>
      <w:r w:rsidRPr="00705EA6">
        <w:rPr>
          <w:rFonts w:ascii="Arial" w:hAnsi="Arial" w:cs="Arial"/>
          <w:sz w:val="18"/>
          <w:szCs w:val="18"/>
          <w:lang w:val="en-AU"/>
        </w:rPr>
        <w:t xml:space="preserve"> though maximum CRA would continue to be available.</w:t>
      </w:r>
    </w:p>
  </w:footnote>
  <w:footnote w:id="16">
    <w:p w:rsidR="0042665F" w:rsidRPr="00691FB8" w:rsidRDefault="0042665F" w:rsidP="00443771">
      <w:pPr>
        <w:jc w:val="both"/>
        <w:rPr>
          <w:rFonts w:ascii="Arial" w:hAnsi="Arial" w:cs="Arial"/>
          <w:sz w:val="18"/>
          <w:szCs w:val="18"/>
        </w:rPr>
      </w:pPr>
      <w:r w:rsidRPr="00046194">
        <w:rPr>
          <w:rFonts w:ascii="Arial" w:hAnsi="Arial" w:cs="Arial"/>
          <w:sz w:val="18"/>
          <w:szCs w:val="18"/>
          <w:vertAlign w:val="superscript"/>
        </w:rPr>
        <w:t>17</w:t>
      </w:r>
      <w:r w:rsidRPr="00691FB8">
        <w:rPr>
          <w:rFonts w:ascii="Arial" w:hAnsi="Arial" w:cs="Arial"/>
          <w:sz w:val="18"/>
          <w:szCs w:val="18"/>
        </w:rPr>
        <w:t xml:space="preserve">Where a tenant has a fixed term tenancy agreement, section 144 (6) of the </w:t>
      </w:r>
      <w:r w:rsidRPr="00691FB8">
        <w:rPr>
          <w:rFonts w:ascii="Arial" w:hAnsi="Arial" w:cs="Arial"/>
          <w:i/>
          <w:sz w:val="18"/>
          <w:szCs w:val="18"/>
        </w:rPr>
        <w:t>Residential Tenancies Act</w:t>
      </w:r>
      <w:r>
        <w:rPr>
          <w:rFonts w:ascii="Arial" w:hAnsi="Arial" w:cs="Arial"/>
          <w:i/>
          <w:sz w:val="18"/>
          <w:szCs w:val="18"/>
        </w:rPr>
        <w:t xml:space="preserve"> 2010 </w:t>
      </w:r>
      <w:r w:rsidRPr="00691FB8">
        <w:rPr>
          <w:rFonts w:ascii="Arial" w:hAnsi="Arial" w:cs="Arial"/>
          <w:sz w:val="18"/>
          <w:szCs w:val="18"/>
        </w:rPr>
        <w:t xml:space="preserve">states that an </w:t>
      </w:r>
      <w:r>
        <w:rPr>
          <w:rFonts w:ascii="Arial" w:hAnsi="Arial" w:cs="Arial"/>
          <w:sz w:val="18"/>
          <w:szCs w:val="18"/>
        </w:rPr>
        <w:t xml:space="preserve">eligibility </w:t>
      </w:r>
      <w:r w:rsidRPr="00691FB8">
        <w:rPr>
          <w:rFonts w:ascii="Arial" w:hAnsi="Arial" w:cs="Arial"/>
          <w:sz w:val="18"/>
          <w:szCs w:val="18"/>
        </w:rPr>
        <w:t xml:space="preserve">assessment </w:t>
      </w:r>
      <w:r>
        <w:rPr>
          <w:rFonts w:ascii="Arial" w:hAnsi="Arial" w:cs="Arial"/>
          <w:sz w:val="18"/>
          <w:szCs w:val="18"/>
        </w:rPr>
        <w:t xml:space="preserve">of a social housing tenant </w:t>
      </w:r>
      <w:r w:rsidRPr="00691FB8">
        <w:rPr>
          <w:rFonts w:ascii="Arial" w:hAnsi="Arial" w:cs="Arial"/>
          <w:sz w:val="18"/>
          <w:szCs w:val="18"/>
        </w:rPr>
        <w:t>may not be carried out earlier than 6 months before the end of the fixed term. Providers should consider this provision when establishing the period of a fixed term lease.</w:t>
      </w:r>
    </w:p>
  </w:footnote>
  <w:footnote w:id="17">
    <w:p w:rsidR="0042665F" w:rsidRPr="00691FB8" w:rsidRDefault="0042665F" w:rsidP="00443771">
      <w:pPr>
        <w:pStyle w:val="FootnoteText"/>
        <w:jc w:val="both"/>
        <w:rPr>
          <w:rFonts w:ascii="Arial" w:hAnsi="Arial" w:cs="Arial"/>
          <w:sz w:val="18"/>
          <w:szCs w:val="18"/>
          <w:lang w:val="en-AU"/>
        </w:rPr>
      </w:pPr>
      <w:r w:rsidRPr="00046194">
        <w:rPr>
          <w:rFonts w:ascii="Arial" w:hAnsi="Arial" w:cs="Arial"/>
          <w:sz w:val="18"/>
          <w:szCs w:val="18"/>
          <w:vertAlign w:val="superscript"/>
        </w:rPr>
        <w:t>18</w:t>
      </w:r>
      <w:r w:rsidRPr="00691FB8">
        <w:rPr>
          <w:rFonts w:ascii="Arial" w:hAnsi="Arial" w:cs="Arial"/>
          <w:sz w:val="18"/>
          <w:szCs w:val="18"/>
          <w:lang w:val="en-AU"/>
        </w:rPr>
        <w:t>Section 144 [1 and 2] of the Residential Tenancies Act 2010 states that eligibility assessments be conducted against criteria approved by the appropriate Minister and that these criteria can vary from the criteria used to assess initial eligibility.</w:t>
      </w:r>
    </w:p>
  </w:footnote>
  <w:footnote w:id="18">
    <w:p w:rsidR="0042665F" w:rsidRDefault="0042665F" w:rsidP="00443771">
      <w:pPr>
        <w:pStyle w:val="FootnoteText"/>
        <w:jc w:val="both"/>
        <w:rPr>
          <w:rFonts w:ascii="Arial" w:hAnsi="Arial" w:cs="Arial"/>
          <w:sz w:val="18"/>
          <w:szCs w:val="18"/>
        </w:rPr>
      </w:pPr>
      <w:r w:rsidRPr="00046194">
        <w:rPr>
          <w:rFonts w:ascii="Arial" w:hAnsi="Arial" w:cs="Arial"/>
          <w:sz w:val="18"/>
          <w:szCs w:val="18"/>
          <w:vertAlign w:val="superscript"/>
        </w:rPr>
        <w:t>19</w:t>
      </w:r>
      <w:r>
        <w:rPr>
          <w:rFonts w:ascii="Arial" w:hAnsi="Arial" w:cs="Arial"/>
          <w:sz w:val="18"/>
          <w:szCs w:val="18"/>
        </w:rPr>
        <w:t xml:space="preserve">Part 7 of the </w:t>
      </w:r>
      <w:r w:rsidRPr="0096521A">
        <w:rPr>
          <w:rFonts w:ascii="Arial" w:hAnsi="Arial" w:cs="Arial"/>
          <w:i/>
          <w:sz w:val="18"/>
          <w:szCs w:val="18"/>
        </w:rPr>
        <w:t>Residential Tenancies Act 2010</w:t>
      </w:r>
      <w:r>
        <w:rPr>
          <w:rFonts w:ascii="Arial" w:hAnsi="Arial" w:cs="Arial"/>
          <w:sz w:val="18"/>
          <w:szCs w:val="18"/>
        </w:rPr>
        <w:t xml:space="preserve"> defines all tenancies where the landlord in a social housing provider, including community housing providers, as social housing tenancies.</w:t>
      </w:r>
    </w:p>
    <w:p w:rsidR="0042665F" w:rsidRPr="00691FB8" w:rsidRDefault="0042665F" w:rsidP="00E5363B">
      <w:pPr>
        <w:pStyle w:val="FootnoteText"/>
        <w:rPr>
          <w:rFonts w:ascii="Arial" w:hAnsi="Arial" w:cs="Arial"/>
          <w:sz w:val="18"/>
          <w:szCs w:val="18"/>
          <w:lang w:val="en-AU"/>
        </w:rPr>
      </w:pPr>
    </w:p>
  </w:footnote>
  <w:footnote w:id="19">
    <w:p w:rsidR="0042665F" w:rsidRDefault="0042665F">
      <w:pPr>
        <w:pStyle w:val="FootnoteText"/>
      </w:pPr>
      <w:r>
        <w:rPr>
          <w:rStyle w:val="FootnoteReference"/>
        </w:rPr>
        <w:footnoteRef/>
      </w:r>
      <w:r>
        <w:t xml:space="preserve"> Based on the ABS Greater Capital City Statistical Area boundaries, including Central Coast LGA to the north, Blue Mountains LGA to the west and Wollondilly to the south</w:t>
      </w:r>
    </w:p>
  </w:footnote>
  <w:footnote w:id="20">
    <w:p w:rsidR="0042665F" w:rsidRDefault="004266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65F" w:rsidRDefault="0042665F">
    <w:pPr>
      <w:pStyle w:val="Header"/>
    </w:pPr>
    <w:r>
      <w:rPr>
        <w:noProof/>
      </w:rPr>
      <w:pict w14:anchorId="26548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7" type="#_x0000_t136" style="position:absolute;margin-left:0;margin-top:0;width:445.05pt;height:178pt;rotation:315;z-index:-25165772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Pr>
        <w:noProof/>
      </w:rPr>
      <w:pict w14:anchorId="137185E9">
        <v:shape id="PowerPlusWaterMarkObject2" o:spid="_x0000_s2050" type="#_x0000_t136" style="position:absolute;margin-left:0;margin-top:0;width:437.1pt;height:174.8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65F" w:rsidRDefault="0042665F" w:rsidP="005C458B">
    <w:pPr>
      <w:pStyle w:val="Header"/>
      <w:jc w:val="right"/>
    </w:pPr>
  </w:p>
  <w:p w:rsidR="0042665F" w:rsidRDefault="0042665F" w:rsidP="005C458B">
    <w:pPr>
      <w:pStyle w:val="Header"/>
      <w:jc w:val="right"/>
    </w:pPr>
  </w:p>
  <w:p w:rsidR="0042665F" w:rsidRPr="00556D07" w:rsidRDefault="0042665F" w:rsidP="005C458B">
    <w:pPr>
      <w:pStyle w:val="Header"/>
      <w:pBdr>
        <w:bottom w:val="single" w:sz="4" w:space="1" w:color="auto"/>
      </w:pBdr>
      <w:jc w:val="right"/>
      <w:rPr>
        <w:rFonts w:ascii="Arial" w:hAnsi="Arial" w:cs="Arial"/>
        <w:sz w:val="20"/>
        <w:szCs w:val="20"/>
      </w:rPr>
    </w:pPr>
    <w:r w:rsidRPr="00556D07">
      <w:rPr>
        <w:rFonts w:ascii="Arial" w:hAnsi="Arial" w:cs="Arial"/>
        <w:sz w:val="20"/>
        <w:szCs w:val="20"/>
      </w:rPr>
      <w:t>NSW Affordable Housing Ministerial Guidelines</w:t>
    </w:r>
    <w:r>
      <w:rPr>
        <w:rFonts w:ascii="Arial" w:hAnsi="Arial" w:cs="Arial"/>
        <w:sz w:val="20"/>
        <w:szCs w:val="20"/>
      </w:rPr>
      <w:t xml:space="preserve"> 2018-19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65F" w:rsidRDefault="0042665F">
    <w:pPr>
      <w:pStyle w:val="Header"/>
    </w:pPr>
    <w:r>
      <w:rPr>
        <w:noProof/>
      </w:rPr>
      <w:pict w14:anchorId="052AF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6" type="#_x0000_t136" style="position:absolute;margin-left:0;margin-top:0;width:445.05pt;height:178pt;rotation:315;z-index:-25165875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384F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C61F4A"/>
    <w:multiLevelType w:val="hybridMultilevel"/>
    <w:tmpl w:val="07801648"/>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8DC69BB"/>
    <w:multiLevelType w:val="hybridMultilevel"/>
    <w:tmpl w:val="D7D48C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0591C"/>
    <w:multiLevelType w:val="hybridMultilevel"/>
    <w:tmpl w:val="FBDE1F00"/>
    <w:lvl w:ilvl="0" w:tplc="24A2C9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24A2C90A">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EB59A9"/>
    <w:multiLevelType w:val="hybridMultilevel"/>
    <w:tmpl w:val="C31C8F32"/>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D15450"/>
    <w:multiLevelType w:val="hybridMultilevel"/>
    <w:tmpl w:val="A48058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D0BB9"/>
    <w:multiLevelType w:val="hybridMultilevel"/>
    <w:tmpl w:val="954CF40A"/>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EF04703"/>
    <w:multiLevelType w:val="hybridMultilevel"/>
    <w:tmpl w:val="0FEC4ED4"/>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96918"/>
    <w:multiLevelType w:val="hybridMultilevel"/>
    <w:tmpl w:val="097A0CFE"/>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A6865"/>
    <w:multiLevelType w:val="hybridMultilevel"/>
    <w:tmpl w:val="0A2A6F64"/>
    <w:lvl w:ilvl="0" w:tplc="24A2C90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24A2C90A">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407E28"/>
    <w:multiLevelType w:val="hybridMultilevel"/>
    <w:tmpl w:val="416C4940"/>
    <w:lvl w:ilvl="0" w:tplc="0C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6055B7"/>
    <w:multiLevelType w:val="hybridMultilevel"/>
    <w:tmpl w:val="E7AC3D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5A6117"/>
    <w:multiLevelType w:val="hybridMultilevel"/>
    <w:tmpl w:val="D0586522"/>
    <w:lvl w:ilvl="0" w:tplc="24A2C9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5527B0B"/>
    <w:multiLevelType w:val="multilevel"/>
    <w:tmpl w:val="0A2A6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33251C"/>
    <w:multiLevelType w:val="hybridMultilevel"/>
    <w:tmpl w:val="91B425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7A457F"/>
    <w:multiLevelType w:val="hybridMultilevel"/>
    <w:tmpl w:val="D64E184A"/>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32E7B"/>
    <w:multiLevelType w:val="hybridMultilevel"/>
    <w:tmpl w:val="D3F4CDFE"/>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AB6415"/>
    <w:multiLevelType w:val="hybridMultilevel"/>
    <w:tmpl w:val="78FE1ABE"/>
    <w:lvl w:ilvl="0" w:tplc="24A2C9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5935B1"/>
    <w:multiLevelType w:val="hybridMultilevel"/>
    <w:tmpl w:val="1012EB6E"/>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33C94"/>
    <w:multiLevelType w:val="hybridMultilevel"/>
    <w:tmpl w:val="974CBB8C"/>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5517A"/>
    <w:multiLevelType w:val="hybridMultilevel"/>
    <w:tmpl w:val="E5241D48"/>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9982987"/>
    <w:multiLevelType w:val="multilevel"/>
    <w:tmpl w:val="416C494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D6607B"/>
    <w:multiLevelType w:val="hybridMultilevel"/>
    <w:tmpl w:val="14D8F3EE"/>
    <w:lvl w:ilvl="0" w:tplc="24A2C9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0D43903"/>
    <w:multiLevelType w:val="hybridMultilevel"/>
    <w:tmpl w:val="D728BBDC"/>
    <w:lvl w:ilvl="0" w:tplc="24A2C90A">
      <w:start w:val="1"/>
      <w:numFmt w:val="bullet"/>
      <w:lvlText w:val=""/>
      <w:lvlJc w:val="left"/>
      <w:pPr>
        <w:tabs>
          <w:tab w:val="num" w:pos="-354"/>
        </w:tabs>
        <w:ind w:left="-354"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24" w15:restartNumberingAfterBreak="0">
    <w:nsid w:val="71BB6C20"/>
    <w:multiLevelType w:val="hybridMultilevel"/>
    <w:tmpl w:val="A492EB64"/>
    <w:lvl w:ilvl="0" w:tplc="24A2C90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24A2C90A">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1758AE"/>
    <w:multiLevelType w:val="hybridMultilevel"/>
    <w:tmpl w:val="C35C4AF4"/>
    <w:lvl w:ilvl="0" w:tplc="24A2C9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CB573EC"/>
    <w:multiLevelType w:val="multilevel"/>
    <w:tmpl w:val="0A2A6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4"/>
  </w:num>
  <w:num w:numId="3">
    <w:abstractNumId w:val="11"/>
  </w:num>
  <w:num w:numId="4">
    <w:abstractNumId w:val="2"/>
  </w:num>
  <w:num w:numId="5">
    <w:abstractNumId w:val="12"/>
  </w:num>
  <w:num w:numId="6">
    <w:abstractNumId w:val="9"/>
  </w:num>
  <w:num w:numId="7">
    <w:abstractNumId w:val="25"/>
  </w:num>
  <w:num w:numId="8">
    <w:abstractNumId w:val="4"/>
  </w:num>
  <w:num w:numId="9">
    <w:abstractNumId w:val="22"/>
  </w:num>
  <w:num w:numId="10">
    <w:abstractNumId w:val="19"/>
  </w:num>
  <w:num w:numId="11">
    <w:abstractNumId w:val="23"/>
  </w:num>
  <w:num w:numId="12">
    <w:abstractNumId w:val="20"/>
  </w:num>
  <w:num w:numId="13">
    <w:abstractNumId w:val="6"/>
  </w:num>
  <w:num w:numId="14">
    <w:abstractNumId w:val="10"/>
  </w:num>
  <w:num w:numId="15">
    <w:abstractNumId w:val="18"/>
  </w:num>
  <w:num w:numId="16">
    <w:abstractNumId w:val="7"/>
  </w:num>
  <w:num w:numId="17">
    <w:abstractNumId w:val="1"/>
  </w:num>
  <w:num w:numId="18">
    <w:abstractNumId w:val="8"/>
  </w:num>
  <w:num w:numId="19">
    <w:abstractNumId w:val="15"/>
  </w:num>
  <w:num w:numId="20">
    <w:abstractNumId w:val="21"/>
  </w:num>
  <w:num w:numId="21">
    <w:abstractNumId w:val="17"/>
  </w:num>
  <w:num w:numId="22">
    <w:abstractNumId w:val="13"/>
  </w:num>
  <w:num w:numId="23">
    <w:abstractNumId w:val="3"/>
  </w:num>
  <w:num w:numId="24">
    <w:abstractNumId w:val="26"/>
  </w:num>
  <w:num w:numId="25">
    <w:abstractNumId w:val="24"/>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C3"/>
    <w:rsid w:val="0000258D"/>
    <w:rsid w:val="00004901"/>
    <w:rsid w:val="000064E9"/>
    <w:rsid w:val="00007C70"/>
    <w:rsid w:val="00015DDB"/>
    <w:rsid w:val="00016443"/>
    <w:rsid w:val="00017542"/>
    <w:rsid w:val="00020BA2"/>
    <w:rsid w:val="0002313B"/>
    <w:rsid w:val="00023836"/>
    <w:rsid w:val="00023FF7"/>
    <w:rsid w:val="000246C6"/>
    <w:rsid w:val="00026296"/>
    <w:rsid w:val="0003178E"/>
    <w:rsid w:val="000317A2"/>
    <w:rsid w:val="00031FA7"/>
    <w:rsid w:val="00032614"/>
    <w:rsid w:val="00032D61"/>
    <w:rsid w:val="00033B8E"/>
    <w:rsid w:val="000353E4"/>
    <w:rsid w:val="00042E7D"/>
    <w:rsid w:val="000448FE"/>
    <w:rsid w:val="00046194"/>
    <w:rsid w:val="00047A0F"/>
    <w:rsid w:val="000502DF"/>
    <w:rsid w:val="000517CA"/>
    <w:rsid w:val="0005253A"/>
    <w:rsid w:val="00056DC5"/>
    <w:rsid w:val="00057DA4"/>
    <w:rsid w:val="00061F26"/>
    <w:rsid w:val="00064FF0"/>
    <w:rsid w:val="00067DF3"/>
    <w:rsid w:val="00070438"/>
    <w:rsid w:val="00070778"/>
    <w:rsid w:val="0007092A"/>
    <w:rsid w:val="00070D91"/>
    <w:rsid w:val="000714AD"/>
    <w:rsid w:val="00072DFB"/>
    <w:rsid w:val="00072F18"/>
    <w:rsid w:val="00081D50"/>
    <w:rsid w:val="00083DC9"/>
    <w:rsid w:val="00084030"/>
    <w:rsid w:val="000875F6"/>
    <w:rsid w:val="0009196E"/>
    <w:rsid w:val="000930E5"/>
    <w:rsid w:val="00096D96"/>
    <w:rsid w:val="000970F7"/>
    <w:rsid w:val="000A0399"/>
    <w:rsid w:val="000A689A"/>
    <w:rsid w:val="000A6F28"/>
    <w:rsid w:val="000B07AE"/>
    <w:rsid w:val="000B65C7"/>
    <w:rsid w:val="000B6BD8"/>
    <w:rsid w:val="000B7B1F"/>
    <w:rsid w:val="000C099B"/>
    <w:rsid w:val="000C15D4"/>
    <w:rsid w:val="000C412B"/>
    <w:rsid w:val="000C70D0"/>
    <w:rsid w:val="000D1051"/>
    <w:rsid w:val="000D3CF2"/>
    <w:rsid w:val="000D3E3A"/>
    <w:rsid w:val="000E6F49"/>
    <w:rsid w:val="000F1BD9"/>
    <w:rsid w:val="000F6262"/>
    <w:rsid w:val="000F7179"/>
    <w:rsid w:val="00100AC4"/>
    <w:rsid w:val="00102878"/>
    <w:rsid w:val="00103589"/>
    <w:rsid w:val="001075FB"/>
    <w:rsid w:val="00110717"/>
    <w:rsid w:val="00112239"/>
    <w:rsid w:val="00112DCF"/>
    <w:rsid w:val="0011716A"/>
    <w:rsid w:val="00121068"/>
    <w:rsid w:val="00121263"/>
    <w:rsid w:val="00121887"/>
    <w:rsid w:val="00123BFB"/>
    <w:rsid w:val="00131CF9"/>
    <w:rsid w:val="00132946"/>
    <w:rsid w:val="00132F74"/>
    <w:rsid w:val="0013405B"/>
    <w:rsid w:val="00134CB0"/>
    <w:rsid w:val="001366EC"/>
    <w:rsid w:val="00137120"/>
    <w:rsid w:val="00137B1A"/>
    <w:rsid w:val="00140BE2"/>
    <w:rsid w:val="00142D9E"/>
    <w:rsid w:val="00144831"/>
    <w:rsid w:val="00144CD2"/>
    <w:rsid w:val="00145AB9"/>
    <w:rsid w:val="00147BF6"/>
    <w:rsid w:val="00152873"/>
    <w:rsid w:val="00156EE8"/>
    <w:rsid w:val="00157528"/>
    <w:rsid w:val="00161709"/>
    <w:rsid w:val="001621A6"/>
    <w:rsid w:val="00162679"/>
    <w:rsid w:val="00166BE5"/>
    <w:rsid w:val="00166CAA"/>
    <w:rsid w:val="0017108C"/>
    <w:rsid w:val="00172E03"/>
    <w:rsid w:val="00173994"/>
    <w:rsid w:val="00181A57"/>
    <w:rsid w:val="001855BF"/>
    <w:rsid w:val="00185847"/>
    <w:rsid w:val="00185EAB"/>
    <w:rsid w:val="001872E1"/>
    <w:rsid w:val="00187ED5"/>
    <w:rsid w:val="001900DA"/>
    <w:rsid w:val="00191CDB"/>
    <w:rsid w:val="00192170"/>
    <w:rsid w:val="00194CA1"/>
    <w:rsid w:val="00197585"/>
    <w:rsid w:val="001A2FCC"/>
    <w:rsid w:val="001A4FC3"/>
    <w:rsid w:val="001A59AB"/>
    <w:rsid w:val="001A6A28"/>
    <w:rsid w:val="001A7830"/>
    <w:rsid w:val="001B44B4"/>
    <w:rsid w:val="001B4C50"/>
    <w:rsid w:val="001B640C"/>
    <w:rsid w:val="001B7B85"/>
    <w:rsid w:val="001C092E"/>
    <w:rsid w:val="001C1F59"/>
    <w:rsid w:val="001C24FB"/>
    <w:rsid w:val="001C3EA8"/>
    <w:rsid w:val="001C4740"/>
    <w:rsid w:val="001C51C5"/>
    <w:rsid w:val="001C720B"/>
    <w:rsid w:val="001C7B9A"/>
    <w:rsid w:val="001D0D18"/>
    <w:rsid w:val="001D374A"/>
    <w:rsid w:val="001D5750"/>
    <w:rsid w:val="001D70CE"/>
    <w:rsid w:val="001D77BA"/>
    <w:rsid w:val="001E0898"/>
    <w:rsid w:val="001E1BE8"/>
    <w:rsid w:val="001E292F"/>
    <w:rsid w:val="001E293E"/>
    <w:rsid w:val="001E6B95"/>
    <w:rsid w:val="001F0742"/>
    <w:rsid w:val="001F0AF9"/>
    <w:rsid w:val="002012A0"/>
    <w:rsid w:val="00202058"/>
    <w:rsid w:val="002025B2"/>
    <w:rsid w:val="00202D63"/>
    <w:rsid w:val="00210DAC"/>
    <w:rsid w:val="00215A14"/>
    <w:rsid w:val="002200EC"/>
    <w:rsid w:val="002222E2"/>
    <w:rsid w:val="0022731C"/>
    <w:rsid w:val="00233097"/>
    <w:rsid w:val="0024051F"/>
    <w:rsid w:val="0024107A"/>
    <w:rsid w:val="002425F1"/>
    <w:rsid w:val="00242F2C"/>
    <w:rsid w:val="00243F4E"/>
    <w:rsid w:val="00245669"/>
    <w:rsid w:val="00253EA9"/>
    <w:rsid w:val="00254715"/>
    <w:rsid w:val="0025550D"/>
    <w:rsid w:val="0025554C"/>
    <w:rsid w:val="0026082C"/>
    <w:rsid w:val="002622FE"/>
    <w:rsid w:val="00264EC2"/>
    <w:rsid w:val="00265706"/>
    <w:rsid w:val="0026570D"/>
    <w:rsid w:val="00266197"/>
    <w:rsid w:val="00266A95"/>
    <w:rsid w:val="00270A94"/>
    <w:rsid w:val="0027108F"/>
    <w:rsid w:val="002803C4"/>
    <w:rsid w:val="00280DBE"/>
    <w:rsid w:val="002820D5"/>
    <w:rsid w:val="00290234"/>
    <w:rsid w:val="00292742"/>
    <w:rsid w:val="00293846"/>
    <w:rsid w:val="00295A13"/>
    <w:rsid w:val="00297DA8"/>
    <w:rsid w:val="002A20A2"/>
    <w:rsid w:val="002A2C04"/>
    <w:rsid w:val="002A2DB0"/>
    <w:rsid w:val="002A5858"/>
    <w:rsid w:val="002A6E17"/>
    <w:rsid w:val="002A76F8"/>
    <w:rsid w:val="002B0572"/>
    <w:rsid w:val="002B19A0"/>
    <w:rsid w:val="002B2FCF"/>
    <w:rsid w:val="002B7085"/>
    <w:rsid w:val="002C0D46"/>
    <w:rsid w:val="002C335F"/>
    <w:rsid w:val="002C5650"/>
    <w:rsid w:val="002C627D"/>
    <w:rsid w:val="002D1565"/>
    <w:rsid w:val="002D1FF7"/>
    <w:rsid w:val="002D25FF"/>
    <w:rsid w:val="002D3B8C"/>
    <w:rsid w:val="002D4BC1"/>
    <w:rsid w:val="002D53B2"/>
    <w:rsid w:val="002D56C9"/>
    <w:rsid w:val="002D69A0"/>
    <w:rsid w:val="002E0990"/>
    <w:rsid w:val="002E0DC0"/>
    <w:rsid w:val="002F189D"/>
    <w:rsid w:val="002F2138"/>
    <w:rsid w:val="002F22CB"/>
    <w:rsid w:val="002F299A"/>
    <w:rsid w:val="003033E0"/>
    <w:rsid w:val="0030679A"/>
    <w:rsid w:val="003072BD"/>
    <w:rsid w:val="0031281C"/>
    <w:rsid w:val="003149ED"/>
    <w:rsid w:val="003256A8"/>
    <w:rsid w:val="00325F88"/>
    <w:rsid w:val="00326872"/>
    <w:rsid w:val="0032708E"/>
    <w:rsid w:val="0033358F"/>
    <w:rsid w:val="0033592B"/>
    <w:rsid w:val="00337B6C"/>
    <w:rsid w:val="00341488"/>
    <w:rsid w:val="003433BD"/>
    <w:rsid w:val="0034651D"/>
    <w:rsid w:val="003572CC"/>
    <w:rsid w:val="00361358"/>
    <w:rsid w:val="00361CDA"/>
    <w:rsid w:val="00363BF2"/>
    <w:rsid w:val="00365C02"/>
    <w:rsid w:val="00374221"/>
    <w:rsid w:val="00375AE8"/>
    <w:rsid w:val="003814AD"/>
    <w:rsid w:val="00382929"/>
    <w:rsid w:val="003861A1"/>
    <w:rsid w:val="00386F6F"/>
    <w:rsid w:val="00387484"/>
    <w:rsid w:val="00387AB4"/>
    <w:rsid w:val="003A041F"/>
    <w:rsid w:val="003A1C6B"/>
    <w:rsid w:val="003A287C"/>
    <w:rsid w:val="003A2D9C"/>
    <w:rsid w:val="003B17AD"/>
    <w:rsid w:val="003B6FD6"/>
    <w:rsid w:val="003B76AF"/>
    <w:rsid w:val="003B7858"/>
    <w:rsid w:val="003B7E38"/>
    <w:rsid w:val="003C1299"/>
    <w:rsid w:val="003C626C"/>
    <w:rsid w:val="003C7675"/>
    <w:rsid w:val="003C7A87"/>
    <w:rsid w:val="003D0132"/>
    <w:rsid w:val="003D0D7A"/>
    <w:rsid w:val="003D1677"/>
    <w:rsid w:val="003D48D9"/>
    <w:rsid w:val="003E0E5A"/>
    <w:rsid w:val="003E5289"/>
    <w:rsid w:val="003E6A62"/>
    <w:rsid w:val="003E78ED"/>
    <w:rsid w:val="003F38EB"/>
    <w:rsid w:val="003F3C23"/>
    <w:rsid w:val="003F69AF"/>
    <w:rsid w:val="003F7487"/>
    <w:rsid w:val="003F78C6"/>
    <w:rsid w:val="004016AF"/>
    <w:rsid w:val="00402E20"/>
    <w:rsid w:val="0040542A"/>
    <w:rsid w:val="004060E3"/>
    <w:rsid w:val="004063CE"/>
    <w:rsid w:val="00410D58"/>
    <w:rsid w:val="00411D55"/>
    <w:rsid w:val="00411F4B"/>
    <w:rsid w:val="00412AF4"/>
    <w:rsid w:val="00416B70"/>
    <w:rsid w:val="00416E2B"/>
    <w:rsid w:val="00417074"/>
    <w:rsid w:val="004252A3"/>
    <w:rsid w:val="0042665F"/>
    <w:rsid w:val="004325C0"/>
    <w:rsid w:val="00433257"/>
    <w:rsid w:val="00433E0D"/>
    <w:rsid w:val="00440B75"/>
    <w:rsid w:val="00442AAF"/>
    <w:rsid w:val="00443083"/>
    <w:rsid w:val="00443771"/>
    <w:rsid w:val="0044456E"/>
    <w:rsid w:val="00446697"/>
    <w:rsid w:val="004466D9"/>
    <w:rsid w:val="00446B48"/>
    <w:rsid w:val="00451E1A"/>
    <w:rsid w:val="00453563"/>
    <w:rsid w:val="00454DC7"/>
    <w:rsid w:val="00457E8F"/>
    <w:rsid w:val="004617E4"/>
    <w:rsid w:val="00462BC8"/>
    <w:rsid w:val="00462FF7"/>
    <w:rsid w:val="0046416B"/>
    <w:rsid w:val="004643FB"/>
    <w:rsid w:val="004655EE"/>
    <w:rsid w:val="00465E4A"/>
    <w:rsid w:val="00470681"/>
    <w:rsid w:val="004719CE"/>
    <w:rsid w:val="004731E1"/>
    <w:rsid w:val="0047417F"/>
    <w:rsid w:val="00476884"/>
    <w:rsid w:val="0048003E"/>
    <w:rsid w:val="00482411"/>
    <w:rsid w:val="00482E51"/>
    <w:rsid w:val="00485137"/>
    <w:rsid w:val="00487AF3"/>
    <w:rsid w:val="004916BD"/>
    <w:rsid w:val="0049472F"/>
    <w:rsid w:val="004A1904"/>
    <w:rsid w:val="004A29F1"/>
    <w:rsid w:val="004A5905"/>
    <w:rsid w:val="004A6BE3"/>
    <w:rsid w:val="004A7046"/>
    <w:rsid w:val="004B1B54"/>
    <w:rsid w:val="004B1E66"/>
    <w:rsid w:val="004B256E"/>
    <w:rsid w:val="004B2F65"/>
    <w:rsid w:val="004B4087"/>
    <w:rsid w:val="004B4E2A"/>
    <w:rsid w:val="004B4E6D"/>
    <w:rsid w:val="004B52A3"/>
    <w:rsid w:val="004B5632"/>
    <w:rsid w:val="004B76D9"/>
    <w:rsid w:val="004C6796"/>
    <w:rsid w:val="004D079F"/>
    <w:rsid w:val="004D12D9"/>
    <w:rsid w:val="004D1BA4"/>
    <w:rsid w:val="004D493F"/>
    <w:rsid w:val="004D5AFB"/>
    <w:rsid w:val="004D5F9B"/>
    <w:rsid w:val="004D6EEB"/>
    <w:rsid w:val="004E329C"/>
    <w:rsid w:val="004E3E61"/>
    <w:rsid w:val="004E4F48"/>
    <w:rsid w:val="004F01E0"/>
    <w:rsid w:val="004F0516"/>
    <w:rsid w:val="004F2327"/>
    <w:rsid w:val="004F42AB"/>
    <w:rsid w:val="004F481A"/>
    <w:rsid w:val="004F61F9"/>
    <w:rsid w:val="004F6F3B"/>
    <w:rsid w:val="00500477"/>
    <w:rsid w:val="00500FBB"/>
    <w:rsid w:val="00500FD0"/>
    <w:rsid w:val="00502C09"/>
    <w:rsid w:val="00504DD2"/>
    <w:rsid w:val="005062A1"/>
    <w:rsid w:val="00515889"/>
    <w:rsid w:val="00515A7F"/>
    <w:rsid w:val="00516221"/>
    <w:rsid w:val="005208E6"/>
    <w:rsid w:val="00532543"/>
    <w:rsid w:val="005360E1"/>
    <w:rsid w:val="0054008A"/>
    <w:rsid w:val="0054118D"/>
    <w:rsid w:val="00543B0D"/>
    <w:rsid w:val="00545FF2"/>
    <w:rsid w:val="00546904"/>
    <w:rsid w:val="00550CAF"/>
    <w:rsid w:val="0055145E"/>
    <w:rsid w:val="00556AE6"/>
    <w:rsid w:val="00556D07"/>
    <w:rsid w:val="00557E12"/>
    <w:rsid w:val="00565652"/>
    <w:rsid w:val="00571C1A"/>
    <w:rsid w:val="0057281F"/>
    <w:rsid w:val="005742CE"/>
    <w:rsid w:val="0057799A"/>
    <w:rsid w:val="00577E12"/>
    <w:rsid w:val="00580F95"/>
    <w:rsid w:val="00581EEF"/>
    <w:rsid w:val="005846B1"/>
    <w:rsid w:val="00584FDF"/>
    <w:rsid w:val="005861DA"/>
    <w:rsid w:val="0058678E"/>
    <w:rsid w:val="00587A79"/>
    <w:rsid w:val="00590C6C"/>
    <w:rsid w:val="0059441C"/>
    <w:rsid w:val="00594437"/>
    <w:rsid w:val="00594646"/>
    <w:rsid w:val="005965E2"/>
    <w:rsid w:val="00596893"/>
    <w:rsid w:val="00597404"/>
    <w:rsid w:val="00597F1D"/>
    <w:rsid w:val="005A3D88"/>
    <w:rsid w:val="005A45C8"/>
    <w:rsid w:val="005A6E87"/>
    <w:rsid w:val="005A7A27"/>
    <w:rsid w:val="005B2CDC"/>
    <w:rsid w:val="005B4BC5"/>
    <w:rsid w:val="005B558F"/>
    <w:rsid w:val="005C2013"/>
    <w:rsid w:val="005C3A57"/>
    <w:rsid w:val="005C458B"/>
    <w:rsid w:val="005D219B"/>
    <w:rsid w:val="005D2745"/>
    <w:rsid w:val="005D2AB8"/>
    <w:rsid w:val="005D3E21"/>
    <w:rsid w:val="005D60FD"/>
    <w:rsid w:val="005E42BB"/>
    <w:rsid w:val="005E49C9"/>
    <w:rsid w:val="005E6523"/>
    <w:rsid w:val="005E786D"/>
    <w:rsid w:val="005F2D81"/>
    <w:rsid w:val="005F4909"/>
    <w:rsid w:val="005F7939"/>
    <w:rsid w:val="005F7FB9"/>
    <w:rsid w:val="00601E68"/>
    <w:rsid w:val="006020E3"/>
    <w:rsid w:val="00602C62"/>
    <w:rsid w:val="00602D92"/>
    <w:rsid w:val="00604850"/>
    <w:rsid w:val="00611381"/>
    <w:rsid w:val="00623199"/>
    <w:rsid w:val="006244E2"/>
    <w:rsid w:val="0062751B"/>
    <w:rsid w:val="0063109F"/>
    <w:rsid w:val="00631B70"/>
    <w:rsid w:val="006445FB"/>
    <w:rsid w:val="0064538C"/>
    <w:rsid w:val="00645994"/>
    <w:rsid w:val="00654C5C"/>
    <w:rsid w:val="0066331F"/>
    <w:rsid w:val="006650BB"/>
    <w:rsid w:val="00666AA6"/>
    <w:rsid w:val="00666EB6"/>
    <w:rsid w:val="00671F46"/>
    <w:rsid w:val="00673CE8"/>
    <w:rsid w:val="00675F3B"/>
    <w:rsid w:val="00676770"/>
    <w:rsid w:val="00676B13"/>
    <w:rsid w:val="006836DF"/>
    <w:rsid w:val="00685FE3"/>
    <w:rsid w:val="00687567"/>
    <w:rsid w:val="0069108A"/>
    <w:rsid w:val="00691247"/>
    <w:rsid w:val="00691FB8"/>
    <w:rsid w:val="00692F75"/>
    <w:rsid w:val="00693BC1"/>
    <w:rsid w:val="00695D77"/>
    <w:rsid w:val="006A0198"/>
    <w:rsid w:val="006A1386"/>
    <w:rsid w:val="006A2942"/>
    <w:rsid w:val="006A3627"/>
    <w:rsid w:val="006A6C7F"/>
    <w:rsid w:val="006B013D"/>
    <w:rsid w:val="006B298F"/>
    <w:rsid w:val="006B358F"/>
    <w:rsid w:val="006B4C68"/>
    <w:rsid w:val="006B74CE"/>
    <w:rsid w:val="006C02E6"/>
    <w:rsid w:val="006C142A"/>
    <w:rsid w:val="006C2884"/>
    <w:rsid w:val="006C28D7"/>
    <w:rsid w:val="006C2AEC"/>
    <w:rsid w:val="006D141B"/>
    <w:rsid w:val="006D14E9"/>
    <w:rsid w:val="006D57FD"/>
    <w:rsid w:val="006E0235"/>
    <w:rsid w:val="006E0D8C"/>
    <w:rsid w:val="006E1239"/>
    <w:rsid w:val="006F0BB2"/>
    <w:rsid w:val="006F100F"/>
    <w:rsid w:val="006F15FB"/>
    <w:rsid w:val="006F4BD9"/>
    <w:rsid w:val="00705A2B"/>
    <w:rsid w:val="00705EA6"/>
    <w:rsid w:val="007069F3"/>
    <w:rsid w:val="0071214C"/>
    <w:rsid w:val="007139AE"/>
    <w:rsid w:val="00715954"/>
    <w:rsid w:val="00721651"/>
    <w:rsid w:val="00722214"/>
    <w:rsid w:val="00722ED4"/>
    <w:rsid w:val="007242D0"/>
    <w:rsid w:val="0072437C"/>
    <w:rsid w:val="00727A65"/>
    <w:rsid w:val="00733310"/>
    <w:rsid w:val="00743200"/>
    <w:rsid w:val="007433E8"/>
    <w:rsid w:val="007448CB"/>
    <w:rsid w:val="007475BC"/>
    <w:rsid w:val="00747BCB"/>
    <w:rsid w:val="0075087E"/>
    <w:rsid w:val="00752554"/>
    <w:rsid w:val="00761C19"/>
    <w:rsid w:val="00762C65"/>
    <w:rsid w:val="00762F7A"/>
    <w:rsid w:val="00763C91"/>
    <w:rsid w:val="0076516A"/>
    <w:rsid w:val="00765A39"/>
    <w:rsid w:val="00771147"/>
    <w:rsid w:val="007732A1"/>
    <w:rsid w:val="00774568"/>
    <w:rsid w:val="00775B85"/>
    <w:rsid w:val="007830F4"/>
    <w:rsid w:val="007831EA"/>
    <w:rsid w:val="007844A4"/>
    <w:rsid w:val="007850BC"/>
    <w:rsid w:val="00785FD9"/>
    <w:rsid w:val="00786A6F"/>
    <w:rsid w:val="0078705A"/>
    <w:rsid w:val="00792C39"/>
    <w:rsid w:val="00794AA6"/>
    <w:rsid w:val="007965C3"/>
    <w:rsid w:val="007A3817"/>
    <w:rsid w:val="007A5F07"/>
    <w:rsid w:val="007A60B5"/>
    <w:rsid w:val="007B01D6"/>
    <w:rsid w:val="007B03EA"/>
    <w:rsid w:val="007B21C5"/>
    <w:rsid w:val="007B3AA7"/>
    <w:rsid w:val="007B455F"/>
    <w:rsid w:val="007B71EA"/>
    <w:rsid w:val="007B78BF"/>
    <w:rsid w:val="007C074B"/>
    <w:rsid w:val="007C24A9"/>
    <w:rsid w:val="007C2BF3"/>
    <w:rsid w:val="007C4A2B"/>
    <w:rsid w:val="007C5C3B"/>
    <w:rsid w:val="007C696E"/>
    <w:rsid w:val="007D04F3"/>
    <w:rsid w:val="007D095F"/>
    <w:rsid w:val="007D1488"/>
    <w:rsid w:val="007D367A"/>
    <w:rsid w:val="007D6443"/>
    <w:rsid w:val="007D77EE"/>
    <w:rsid w:val="007E278A"/>
    <w:rsid w:val="007E34EB"/>
    <w:rsid w:val="007E4C30"/>
    <w:rsid w:val="007F0284"/>
    <w:rsid w:val="007F1A54"/>
    <w:rsid w:val="007F2F38"/>
    <w:rsid w:val="007F3687"/>
    <w:rsid w:val="007F3FCA"/>
    <w:rsid w:val="007F5670"/>
    <w:rsid w:val="007F7C32"/>
    <w:rsid w:val="00802075"/>
    <w:rsid w:val="00805AD2"/>
    <w:rsid w:val="00806C12"/>
    <w:rsid w:val="00810A3B"/>
    <w:rsid w:val="00810D17"/>
    <w:rsid w:val="0081398D"/>
    <w:rsid w:val="00815C98"/>
    <w:rsid w:val="0081706B"/>
    <w:rsid w:val="0082466A"/>
    <w:rsid w:val="00824F0A"/>
    <w:rsid w:val="0082554D"/>
    <w:rsid w:val="00825F74"/>
    <w:rsid w:val="00833B79"/>
    <w:rsid w:val="00841111"/>
    <w:rsid w:val="008455E8"/>
    <w:rsid w:val="00847ECF"/>
    <w:rsid w:val="0085025C"/>
    <w:rsid w:val="00852065"/>
    <w:rsid w:val="00856D4A"/>
    <w:rsid w:val="00860937"/>
    <w:rsid w:val="00861247"/>
    <w:rsid w:val="00863B52"/>
    <w:rsid w:val="0086670D"/>
    <w:rsid w:val="008710F3"/>
    <w:rsid w:val="00872609"/>
    <w:rsid w:val="0087357E"/>
    <w:rsid w:val="0087507D"/>
    <w:rsid w:val="008754BE"/>
    <w:rsid w:val="00881192"/>
    <w:rsid w:val="00881990"/>
    <w:rsid w:val="008839DA"/>
    <w:rsid w:val="0089251E"/>
    <w:rsid w:val="00892569"/>
    <w:rsid w:val="008925AE"/>
    <w:rsid w:val="00893687"/>
    <w:rsid w:val="00895BDF"/>
    <w:rsid w:val="0089696E"/>
    <w:rsid w:val="008A4470"/>
    <w:rsid w:val="008A4DA0"/>
    <w:rsid w:val="008A610F"/>
    <w:rsid w:val="008A633E"/>
    <w:rsid w:val="008A66C4"/>
    <w:rsid w:val="008B00FD"/>
    <w:rsid w:val="008C49EF"/>
    <w:rsid w:val="008D066C"/>
    <w:rsid w:val="008D3A01"/>
    <w:rsid w:val="008D5DF0"/>
    <w:rsid w:val="008E18F5"/>
    <w:rsid w:val="008E69EB"/>
    <w:rsid w:val="008E731F"/>
    <w:rsid w:val="008E76FE"/>
    <w:rsid w:val="008E791C"/>
    <w:rsid w:val="008F05E6"/>
    <w:rsid w:val="008F1508"/>
    <w:rsid w:val="008F1820"/>
    <w:rsid w:val="008F28F3"/>
    <w:rsid w:val="0090014F"/>
    <w:rsid w:val="0090075F"/>
    <w:rsid w:val="00903BF2"/>
    <w:rsid w:val="0090451D"/>
    <w:rsid w:val="0090784A"/>
    <w:rsid w:val="009118D3"/>
    <w:rsid w:val="00914BA5"/>
    <w:rsid w:val="00916FB4"/>
    <w:rsid w:val="00917BFA"/>
    <w:rsid w:val="00921051"/>
    <w:rsid w:val="00926D86"/>
    <w:rsid w:val="00933541"/>
    <w:rsid w:val="00936610"/>
    <w:rsid w:val="0094049A"/>
    <w:rsid w:val="00946D4A"/>
    <w:rsid w:val="00951968"/>
    <w:rsid w:val="00953D05"/>
    <w:rsid w:val="00954144"/>
    <w:rsid w:val="0096214E"/>
    <w:rsid w:val="0096521A"/>
    <w:rsid w:val="00971CAE"/>
    <w:rsid w:val="009723F1"/>
    <w:rsid w:val="00976C1E"/>
    <w:rsid w:val="009815C6"/>
    <w:rsid w:val="00982468"/>
    <w:rsid w:val="009840E5"/>
    <w:rsid w:val="00984FB7"/>
    <w:rsid w:val="0099102A"/>
    <w:rsid w:val="009916C3"/>
    <w:rsid w:val="00994C34"/>
    <w:rsid w:val="009958EB"/>
    <w:rsid w:val="00996FB6"/>
    <w:rsid w:val="009A42BF"/>
    <w:rsid w:val="009A4D9A"/>
    <w:rsid w:val="009A7153"/>
    <w:rsid w:val="009A77F9"/>
    <w:rsid w:val="009B250D"/>
    <w:rsid w:val="009B2602"/>
    <w:rsid w:val="009B4870"/>
    <w:rsid w:val="009B5637"/>
    <w:rsid w:val="009C00A0"/>
    <w:rsid w:val="009C2585"/>
    <w:rsid w:val="009D16E9"/>
    <w:rsid w:val="009D30F4"/>
    <w:rsid w:val="009D45A9"/>
    <w:rsid w:val="009E1403"/>
    <w:rsid w:val="009E21F1"/>
    <w:rsid w:val="009F10AE"/>
    <w:rsid w:val="009F1452"/>
    <w:rsid w:val="009F6D84"/>
    <w:rsid w:val="00A00E1F"/>
    <w:rsid w:val="00A03CA4"/>
    <w:rsid w:val="00A10A0B"/>
    <w:rsid w:val="00A112B2"/>
    <w:rsid w:val="00A11462"/>
    <w:rsid w:val="00A11E06"/>
    <w:rsid w:val="00A14379"/>
    <w:rsid w:val="00A1474C"/>
    <w:rsid w:val="00A156B5"/>
    <w:rsid w:val="00A204FA"/>
    <w:rsid w:val="00A21F65"/>
    <w:rsid w:val="00A220BD"/>
    <w:rsid w:val="00A23A38"/>
    <w:rsid w:val="00A26376"/>
    <w:rsid w:val="00A263B0"/>
    <w:rsid w:val="00A26CD7"/>
    <w:rsid w:val="00A26ECE"/>
    <w:rsid w:val="00A2724E"/>
    <w:rsid w:val="00A30BDB"/>
    <w:rsid w:val="00A31AE8"/>
    <w:rsid w:val="00A34119"/>
    <w:rsid w:val="00A42D78"/>
    <w:rsid w:val="00A439C4"/>
    <w:rsid w:val="00A45D70"/>
    <w:rsid w:val="00A5064C"/>
    <w:rsid w:val="00A51833"/>
    <w:rsid w:val="00A54E18"/>
    <w:rsid w:val="00A55AF6"/>
    <w:rsid w:val="00A606FE"/>
    <w:rsid w:val="00A6092A"/>
    <w:rsid w:val="00A637E7"/>
    <w:rsid w:val="00A65187"/>
    <w:rsid w:val="00A729E2"/>
    <w:rsid w:val="00A7347D"/>
    <w:rsid w:val="00A74C2B"/>
    <w:rsid w:val="00A7666A"/>
    <w:rsid w:val="00A80EC7"/>
    <w:rsid w:val="00A82E10"/>
    <w:rsid w:val="00A83B1B"/>
    <w:rsid w:val="00A91B57"/>
    <w:rsid w:val="00A91F2A"/>
    <w:rsid w:val="00A96034"/>
    <w:rsid w:val="00A96801"/>
    <w:rsid w:val="00A96B2C"/>
    <w:rsid w:val="00AA1113"/>
    <w:rsid w:val="00AA2CF1"/>
    <w:rsid w:val="00AA501D"/>
    <w:rsid w:val="00AB0F25"/>
    <w:rsid w:val="00AB37E1"/>
    <w:rsid w:val="00AB7E21"/>
    <w:rsid w:val="00AC0309"/>
    <w:rsid w:val="00AC07ED"/>
    <w:rsid w:val="00AC0B8D"/>
    <w:rsid w:val="00AC2E55"/>
    <w:rsid w:val="00AC696F"/>
    <w:rsid w:val="00AD41E9"/>
    <w:rsid w:val="00AD4AA1"/>
    <w:rsid w:val="00AD61FD"/>
    <w:rsid w:val="00AE1962"/>
    <w:rsid w:val="00AE68E9"/>
    <w:rsid w:val="00AE7E17"/>
    <w:rsid w:val="00AF6005"/>
    <w:rsid w:val="00AF6FBF"/>
    <w:rsid w:val="00B029A5"/>
    <w:rsid w:val="00B060DC"/>
    <w:rsid w:val="00B072CF"/>
    <w:rsid w:val="00B11E60"/>
    <w:rsid w:val="00B12343"/>
    <w:rsid w:val="00B146FC"/>
    <w:rsid w:val="00B16F40"/>
    <w:rsid w:val="00B22693"/>
    <w:rsid w:val="00B227DD"/>
    <w:rsid w:val="00B22C6A"/>
    <w:rsid w:val="00B23427"/>
    <w:rsid w:val="00B23E6C"/>
    <w:rsid w:val="00B265A2"/>
    <w:rsid w:val="00B30CD4"/>
    <w:rsid w:val="00B33AA8"/>
    <w:rsid w:val="00B35645"/>
    <w:rsid w:val="00B4081B"/>
    <w:rsid w:val="00B41181"/>
    <w:rsid w:val="00B41544"/>
    <w:rsid w:val="00B42410"/>
    <w:rsid w:val="00B4287D"/>
    <w:rsid w:val="00B43926"/>
    <w:rsid w:val="00B442C4"/>
    <w:rsid w:val="00B47A55"/>
    <w:rsid w:val="00B47D3D"/>
    <w:rsid w:val="00B50327"/>
    <w:rsid w:val="00B52BEB"/>
    <w:rsid w:val="00B53C11"/>
    <w:rsid w:val="00B54E9F"/>
    <w:rsid w:val="00B6102F"/>
    <w:rsid w:val="00B6183E"/>
    <w:rsid w:val="00B61B3D"/>
    <w:rsid w:val="00B654E7"/>
    <w:rsid w:val="00B66114"/>
    <w:rsid w:val="00B661F8"/>
    <w:rsid w:val="00B6740B"/>
    <w:rsid w:val="00B70712"/>
    <w:rsid w:val="00B71D5E"/>
    <w:rsid w:val="00B82559"/>
    <w:rsid w:val="00B830F1"/>
    <w:rsid w:val="00B911DA"/>
    <w:rsid w:val="00B91E38"/>
    <w:rsid w:val="00B94255"/>
    <w:rsid w:val="00B947F4"/>
    <w:rsid w:val="00B94B68"/>
    <w:rsid w:val="00BA502A"/>
    <w:rsid w:val="00BA7DC2"/>
    <w:rsid w:val="00BB1F82"/>
    <w:rsid w:val="00BB3913"/>
    <w:rsid w:val="00BB3980"/>
    <w:rsid w:val="00BB48C4"/>
    <w:rsid w:val="00BB6B63"/>
    <w:rsid w:val="00BB70D1"/>
    <w:rsid w:val="00BC1DE4"/>
    <w:rsid w:val="00BC2AC9"/>
    <w:rsid w:val="00BC3D4A"/>
    <w:rsid w:val="00BC6749"/>
    <w:rsid w:val="00BD2022"/>
    <w:rsid w:val="00BD2159"/>
    <w:rsid w:val="00BD3826"/>
    <w:rsid w:val="00BD4DA1"/>
    <w:rsid w:val="00BD5BCE"/>
    <w:rsid w:val="00BE0234"/>
    <w:rsid w:val="00BE214B"/>
    <w:rsid w:val="00BE2CB2"/>
    <w:rsid w:val="00BE319B"/>
    <w:rsid w:val="00BE58B3"/>
    <w:rsid w:val="00BE6725"/>
    <w:rsid w:val="00BF2289"/>
    <w:rsid w:val="00BF427B"/>
    <w:rsid w:val="00BF475F"/>
    <w:rsid w:val="00BF51D8"/>
    <w:rsid w:val="00C04194"/>
    <w:rsid w:val="00C061A8"/>
    <w:rsid w:val="00C06FCE"/>
    <w:rsid w:val="00C10F7F"/>
    <w:rsid w:val="00C112F1"/>
    <w:rsid w:val="00C12F9D"/>
    <w:rsid w:val="00C159DA"/>
    <w:rsid w:val="00C17A25"/>
    <w:rsid w:val="00C201FA"/>
    <w:rsid w:val="00C238C6"/>
    <w:rsid w:val="00C33DAE"/>
    <w:rsid w:val="00C349FF"/>
    <w:rsid w:val="00C37376"/>
    <w:rsid w:val="00C43A85"/>
    <w:rsid w:val="00C450E1"/>
    <w:rsid w:val="00C4577F"/>
    <w:rsid w:val="00C47118"/>
    <w:rsid w:val="00C47483"/>
    <w:rsid w:val="00C47AE4"/>
    <w:rsid w:val="00C5217B"/>
    <w:rsid w:val="00C52D83"/>
    <w:rsid w:val="00C55697"/>
    <w:rsid w:val="00C55F0E"/>
    <w:rsid w:val="00C57158"/>
    <w:rsid w:val="00C5792E"/>
    <w:rsid w:val="00C61FA3"/>
    <w:rsid w:val="00C65990"/>
    <w:rsid w:val="00C705BC"/>
    <w:rsid w:val="00C71524"/>
    <w:rsid w:val="00C717D7"/>
    <w:rsid w:val="00C72D0B"/>
    <w:rsid w:val="00C73A0F"/>
    <w:rsid w:val="00C775B4"/>
    <w:rsid w:val="00C77984"/>
    <w:rsid w:val="00C826E6"/>
    <w:rsid w:val="00C83E39"/>
    <w:rsid w:val="00C92808"/>
    <w:rsid w:val="00C9342C"/>
    <w:rsid w:val="00C93818"/>
    <w:rsid w:val="00CA09E6"/>
    <w:rsid w:val="00CA18D5"/>
    <w:rsid w:val="00CA4503"/>
    <w:rsid w:val="00CA4DB6"/>
    <w:rsid w:val="00CA78B0"/>
    <w:rsid w:val="00CA7B8B"/>
    <w:rsid w:val="00CB0256"/>
    <w:rsid w:val="00CB1EF2"/>
    <w:rsid w:val="00CB5D04"/>
    <w:rsid w:val="00CB6328"/>
    <w:rsid w:val="00CB66D1"/>
    <w:rsid w:val="00CB7072"/>
    <w:rsid w:val="00CB78E2"/>
    <w:rsid w:val="00CB7BB9"/>
    <w:rsid w:val="00CB7F6C"/>
    <w:rsid w:val="00CC6819"/>
    <w:rsid w:val="00CC6DDD"/>
    <w:rsid w:val="00CC76AA"/>
    <w:rsid w:val="00CD170D"/>
    <w:rsid w:val="00CD41DA"/>
    <w:rsid w:val="00CD5307"/>
    <w:rsid w:val="00CD6EAD"/>
    <w:rsid w:val="00CE1EA6"/>
    <w:rsid w:val="00CE4440"/>
    <w:rsid w:val="00CE7781"/>
    <w:rsid w:val="00CF29F7"/>
    <w:rsid w:val="00D00F5C"/>
    <w:rsid w:val="00D01E99"/>
    <w:rsid w:val="00D0341A"/>
    <w:rsid w:val="00D03BB9"/>
    <w:rsid w:val="00D066A3"/>
    <w:rsid w:val="00D142C7"/>
    <w:rsid w:val="00D24E1D"/>
    <w:rsid w:val="00D26124"/>
    <w:rsid w:val="00D343F7"/>
    <w:rsid w:val="00D352F6"/>
    <w:rsid w:val="00D3585F"/>
    <w:rsid w:val="00D36443"/>
    <w:rsid w:val="00D42783"/>
    <w:rsid w:val="00D520E5"/>
    <w:rsid w:val="00D52EDF"/>
    <w:rsid w:val="00D543FB"/>
    <w:rsid w:val="00D54ACE"/>
    <w:rsid w:val="00D551CA"/>
    <w:rsid w:val="00D57F10"/>
    <w:rsid w:val="00D61A68"/>
    <w:rsid w:val="00D65BAC"/>
    <w:rsid w:val="00D67432"/>
    <w:rsid w:val="00D705DB"/>
    <w:rsid w:val="00D70A23"/>
    <w:rsid w:val="00D711DF"/>
    <w:rsid w:val="00D90F35"/>
    <w:rsid w:val="00D91648"/>
    <w:rsid w:val="00D91B7B"/>
    <w:rsid w:val="00D91DFA"/>
    <w:rsid w:val="00D92E55"/>
    <w:rsid w:val="00D93584"/>
    <w:rsid w:val="00D97053"/>
    <w:rsid w:val="00DA12F2"/>
    <w:rsid w:val="00DB1576"/>
    <w:rsid w:val="00DB18CD"/>
    <w:rsid w:val="00DC07CD"/>
    <w:rsid w:val="00DC2355"/>
    <w:rsid w:val="00DC76D1"/>
    <w:rsid w:val="00DD1F4C"/>
    <w:rsid w:val="00DE07FC"/>
    <w:rsid w:val="00DE16CC"/>
    <w:rsid w:val="00DE2F81"/>
    <w:rsid w:val="00DE34AA"/>
    <w:rsid w:val="00DE7A6D"/>
    <w:rsid w:val="00DF01EA"/>
    <w:rsid w:val="00DF42C4"/>
    <w:rsid w:val="00DF5DDE"/>
    <w:rsid w:val="00E0015F"/>
    <w:rsid w:val="00E00E4E"/>
    <w:rsid w:val="00E01842"/>
    <w:rsid w:val="00E07111"/>
    <w:rsid w:val="00E103AE"/>
    <w:rsid w:val="00E11362"/>
    <w:rsid w:val="00E1197B"/>
    <w:rsid w:val="00E13AF9"/>
    <w:rsid w:val="00E1568C"/>
    <w:rsid w:val="00E262D7"/>
    <w:rsid w:val="00E36034"/>
    <w:rsid w:val="00E36FC3"/>
    <w:rsid w:val="00E37E9E"/>
    <w:rsid w:val="00E426FB"/>
    <w:rsid w:val="00E427C6"/>
    <w:rsid w:val="00E42E1E"/>
    <w:rsid w:val="00E44AA1"/>
    <w:rsid w:val="00E44C00"/>
    <w:rsid w:val="00E46745"/>
    <w:rsid w:val="00E46848"/>
    <w:rsid w:val="00E4690B"/>
    <w:rsid w:val="00E46DCD"/>
    <w:rsid w:val="00E50EA5"/>
    <w:rsid w:val="00E52BC5"/>
    <w:rsid w:val="00E5363B"/>
    <w:rsid w:val="00E55546"/>
    <w:rsid w:val="00E55639"/>
    <w:rsid w:val="00E57905"/>
    <w:rsid w:val="00E61D34"/>
    <w:rsid w:val="00E624BB"/>
    <w:rsid w:val="00E62A3B"/>
    <w:rsid w:val="00E6300B"/>
    <w:rsid w:val="00E670F9"/>
    <w:rsid w:val="00E70314"/>
    <w:rsid w:val="00E73274"/>
    <w:rsid w:val="00E73992"/>
    <w:rsid w:val="00E75867"/>
    <w:rsid w:val="00E765A1"/>
    <w:rsid w:val="00E82EE0"/>
    <w:rsid w:val="00E85BD8"/>
    <w:rsid w:val="00E85CAE"/>
    <w:rsid w:val="00E91AD1"/>
    <w:rsid w:val="00EA0D25"/>
    <w:rsid w:val="00EA1047"/>
    <w:rsid w:val="00EA21BE"/>
    <w:rsid w:val="00EA38A7"/>
    <w:rsid w:val="00EA3E56"/>
    <w:rsid w:val="00EB2BF8"/>
    <w:rsid w:val="00EB475C"/>
    <w:rsid w:val="00EB738F"/>
    <w:rsid w:val="00EB7CCC"/>
    <w:rsid w:val="00EC2BB6"/>
    <w:rsid w:val="00EC6DDF"/>
    <w:rsid w:val="00EC7753"/>
    <w:rsid w:val="00EC7A04"/>
    <w:rsid w:val="00ED02AE"/>
    <w:rsid w:val="00ED2256"/>
    <w:rsid w:val="00ED2A2B"/>
    <w:rsid w:val="00ED3C0C"/>
    <w:rsid w:val="00ED3E81"/>
    <w:rsid w:val="00EE08E8"/>
    <w:rsid w:val="00EE17DB"/>
    <w:rsid w:val="00EE335E"/>
    <w:rsid w:val="00EE4AEB"/>
    <w:rsid w:val="00EE6EA9"/>
    <w:rsid w:val="00EF09F0"/>
    <w:rsid w:val="00EF09FC"/>
    <w:rsid w:val="00EF1281"/>
    <w:rsid w:val="00EF1A87"/>
    <w:rsid w:val="00EF31A5"/>
    <w:rsid w:val="00EF79E3"/>
    <w:rsid w:val="00EF7C6D"/>
    <w:rsid w:val="00F02256"/>
    <w:rsid w:val="00F031F0"/>
    <w:rsid w:val="00F05224"/>
    <w:rsid w:val="00F072A3"/>
    <w:rsid w:val="00F0794F"/>
    <w:rsid w:val="00F10869"/>
    <w:rsid w:val="00F10AC3"/>
    <w:rsid w:val="00F14385"/>
    <w:rsid w:val="00F14A11"/>
    <w:rsid w:val="00F15BEE"/>
    <w:rsid w:val="00F20AC3"/>
    <w:rsid w:val="00F26A00"/>
    <w:rsid w:val="00F26B6C"/>
    <w:rsid w:val="00F329DD"/>
    <w:rsid w:val="00F32F8C"/>
    <w:rsid w:val="00F3364C"/>
    <w:rsid w:val="00F33C7A"/>
    <w:rsid w:val="00F34544"/>
    <w:rsid w:val="00F3618B"/>
    <w:rsid w:val="00F362C8"/>
    <w:rsid w:val="00F404E1"/>
    <w:rsid w:val="00F41060"/>
    <w:rsid w:val="00F41471"/>
    <w:rsid w:val="00F46091"/>
    <w:rsid w:val="00F50EE7"/>
    <w:rsid w:val="00F515E8"/>
    <w:rsid w:val="00F51A97"/>
    <w:rsid w:val="00F528FF"/>
    <w:rsid w:val="00F53E3B"/>
    <w:rsid w:val="00F543BF"/>
    <w:rsid w:val="00F560DF"/>
    <w:rsid w:val="00F60B26"/>
    <w:rsid w:val="00F61A30"/>
    <w:rsid w:val="00F658D2"/>
    <w:rsid w:val="00F70873"/>
    <w:rsid w:val="00F71BFB"/>
    <w:rsid w:val="00F73205"/>
    <w:rsid w:val="00F736B4"/>
    <w:rsid w:val="00F77B6D"/>
    <w:rsid w:val="00F81871"/>
    <w:rsid w:val="00F838A2"/>
    <w:rsid w:val="00F865A3"/>
    <w:rsid w:val="00F86840"/>
    <w:rsid w:val="00F90117"/>
    <w:rsid w:val="00F90768"/>
    <w:rsid w:val="00F91B01"/>
    <w:rsid w:val="00F91E87"/>
    <w:rsid w:val="00FA39CF"/>
    <w:rsid w:val="00FA3D09"/>
    <w:rsid w:val="00FA63C8"/>
    <w:rsid w:val="00FB4839"/>
    <w:rsid w:val="00FC0482"/>
    <w:rsid w:val="00FC0685"/>
    <w:rsid w:val="00FC52A9"/>
    <w:rsid w:val="00FD19FB"/>
    <w:rsid w:val="00FD22D6"/>
    <w:rsid w:val="00FD5F81"/>
    <w:rsid w:val="00FD67C3"/>
    <w:rsid w:val="00FE12A6"/>
    <w:rsid w:val="00FE29B1"/>
    <w:rsid w:val="00FE2D60"/>
    <w:rsid w:val="00FE6CDF"/>
    <w:rsid w:val="00FF03A4"/>
    <w:rsid w:val="00FF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8"/>
    <o:shapelayout v:ext="edit">
      <o:idmap v:ext="edit" data="1"/>
    </o:shapelayout>
  </w:shapeDefaults>
  <w:decimalSymbol w:val="."/>
  <w:listSeparator w:val=","/>
  <w15:docId w15:val="{59F0E43B-0657-4460-9F24-57BD9DC4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hAnsi="Cambria"/>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en-AU" w:eastAsia="en-AU"/>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rsid w:val="00F7320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ListBullet">
    <w:name w:val="List Bullet"/>
    <w:basedOn w:val="Normal"/>
    <w:autoRedefine/>
    <w:pPr>
      <w:spacing w:after="120" w:line="300" w:lineRule="atLeast"/>
      <w:jc w:val="both"/>
    </w:pPr>
    <w:rPr>
      <w:rFonts w:ascii="Verdana" w:hAnsi="Verdana" w:cs="Arial"/>
      <w:b/>
      <w:sz w:val="22"/>
      <w:szCs w:val="22"/>
      <w:lang w:val="en-AU"/>
    </w:rPr>
  </w:style>
  <w:style w:type="character" w:customStyle="1" w:styleId="CharChar10">
    <w:name w:val="Char Char10"/>
    <w:rPr>
      <w:rFonts w:ascii="Verdana" w:hAnsi="Verdana" w:cs="Arial"/>
      <w:b/>
      <w:sz w:val="22"/>
      <w:szCs w:val="22"/>
      <w:lang w:val="en-AU" w:eastAsia="en-US" w:bidi="ar-SA"/>
    </w:rPr>
  </w:style>
  <w:style w:type="paragraph" w:styleId="BodyText">
    <w:name w:val="Body Text"/>
    <w:aliases w:val="(Alt+1),Body Text Char"/>
    <w:basedOn w:val="Normal"/>
    <w:pPr>
      <w:tabs>
        <w:tab w:val="left" w:pos="5245"/>
      </w:tabs>
      <w:spacing w:after="120" w:line="300" w:lineRule="atLeast"/>
      <w:jc w:val="both"/>
    </w:pPr>
    <w:rPr>
      <w:rFonts w:ascii="Arial" w:hAnsi="Arial" w:cs="Arial"/>
      <w:sz w:val="22"/>
      <w:szCs w:val="22"/>
      <w:lang w:val="en-AU"/>
    </w:rPr>
  </w:style>
  <w:style w:type="character" w:customStyle="1" w:styleId="Alt1Char">
    <w:name w:val="(Alt+1) Char"/>
    <w:aliases w:val="Body Text Char Char Char"/>
    <w:rPr>
      <w:rFonts w:ascii="Arial" w:hAnsi="Arial" w:cs="Arial"/>
      <w:sz w:val="22"/>
      <w:szCs w:val="22"/>
      <w:lang w:val="en-AU" w:eastAsia="en-US" w:bidi="ar-SA"/>
    </w:rPr>
  </w:style>
  <w:style w:type="character" w:customStyle="1" w:styleId="CharChar12">
    <w:name w:val="Char Char12"/>
    <w:rPr>
      <w:sz w:val="24"/>
      <w:szCs w:val="24"/>
      <w:lang w:val="en-US" w:eastAsia="en-US" w:bidi="ar-SA"/>
    </w:rPr>
  </w:style>
  <w:style w:type="paragraph" w:customStyle="1" w:styleId="HeadingTextInTable">
    <w:name w:val="Heading Text In Table"/>
    <w:basedOn w:val="BodyText"/>
    <w:pPr>
      <w:spacing w:after="60" w:line="200" w:lineRule="atLeast"/>
    </w:pPr>
    <w:rPr>
      <w:i/>
      <w:iCs/>
      <w:sz w:val="20"/>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rsid w:val="004325C0"/>
    <w:pPr>
      <w:spacing w:before="30" w:after="120"/>
    </w:pPr>
    <w:rPr>
      <w:rFonts w:ascii="Verdana" w:hAnsi="Verdana"/>
      <w:lang w:val="en-AU" w:eastAsia="en-AU"/>
    </w:rPr>
  </w:style>
  <w:style w:type="character" w:styleId="Strong">
    <w:name w:val="Strong"/>
    <w:qFormat/>
    <w:rsid w:val="004325C0"/>
    <w:rPr>
      <w:b/>
      <w:bCs/>
    </w:rPr>
  </w:style>
  <w:style w:type="table" w:styleId="TableContemporary">
    <w:name w:val="Table Contemporary"/>
    <w:basedOn w:val="TableNormal"/>
    <w:rsid w:val="00F33C7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rsid w:val="0099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D3E21"/>
  </w:style>
  <w:style w:type="paragraph" w:customStyle="1" w:styleId="Char">
    <w:name w:val="Char"/>
    <w:basedOn w:val="Normal"/>
    <w:rsid w:val="00571C1A"/>
    <w:rPr>
      <w:rFonts w:ascii="Arial" w:hAnsi="Arial" w:cs="Arial"/>
      <w:sz w:val="22"/>
      <w:szCs w:val="22"/>
      <w:lang w:val="en-AU"/>
    </w:rPr>
  </w:style>
  <w:style w:type="table" w:styleId="TableGrid">
    <w:name w:val="Table Grid"/>
    <w:basedOn w:val="TableNormal"/>
    <w:rsid w:val="009D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aragraph">
    <w:name w:val="headingparagraph"/>
    <w:basedOn w:val="Normal"/>
    <w:rsid w:val="00825F74"/>
    <w:pPr>
      <w:spacing w:before="160" w:after="200"/>
      <w:ind w:left="340" w:hanging="340"/>
    </w:pPr>
    <w:rPr>
      <w:rFonts w:ascii="Arial" w:hAnsi="Arial" w:cs="Arial"/>
      <w:lang w:val="en-AU" w:eastAsia="en-AU"/>
    </w:rPr>
  </w:style>
  <w:style w:type="character" w:styleId="Emphasis">
    <w:name w:val="Emphasis"/>
    <w:qFormat/>
    <w:rsid w:val="00FA63C8"/>
    <w:rPr>
      <w:i/>
      <w:iCs/>
    </w:rPr>
  </w:style>
  <w:style w:type="paragraph" w:styleId="TOC2">
    <w:name w:val="toc 2"/>
    <w:basedOn w:val="Normal"/>
    <w:next w:val="Normal"/>
    <w:autoRedefine/>
    <w:semiHidden/>
    <w:rsid w:val="00F73205"/>
    <w:pPr>
      <w:ind w:left="240"/>
    </w:pPr>
  </w:style>
  <w:style w:type="paragraph" w:styleId="TOC1">
    <w:name w:val="toc 1"/>
    <w:basedOn w:val="Normal"/>
    <w:next w:val="Normal"/>
    <w:autoRedefine/>
    <w:semiHidden/>
    <w:rsid w:val="00F73205"/>
  </w:style>
  <w:style w:type="character" w:customStyle="1" w:styleId="FooterChar">
    <w:name w:val="Footer Char"/>
    <w:link w:val="Footer"/>
    <w:uiPriority w:val="99"/>
    <w:rsid w:val="004C6796"/>
    <w:rPr>
      <w:rFonts w:ascii="Cambria" w:hAnsi="Cambria"/>
      <w:sz w:val="24"/>
      <w:szCs w:val="24"/>
      <w:lang w:val="en-US" w:eastAsia="en-US" w:bidi="ar-SA"/>
    </w:rPr>
  </w:style>
  <w:style w:type="paragraph" w:customStyle="1" w:styleId="footereditableaddress">
    <w:name w:val="footer_editable address"/>
    <w:basedOn w:val="Footer"/>
    <w:rsid w:val="004C6796"/>
    <w:pPr>
      <w:spacing w:after="20"/>
      <w:ind w:right="-1208"/>
    </w:pPr>
    <w:rPr>
      <w:rFonts w:ascii="Arial" w:hAnsi="Arial" w:cs="Arial"/>
      <w:sz w:val="19"/>
      <w:szCs w:val="19"/>
      <w:lang w:val="en-AU"/>
    </w:rPr>
  </w:style>
  <w:style w:type="character" w:styleId="FollowedHyperlink">
    <w:name w:val="FollowedHyperlink"/>
    <w:rsid w:val="008A66C4"/>
    <w:rPr>
      <w:color w:val="800080"/>
      <w:u w:val="single"/>
    </w:rPr>
  </w:style>
  <w:style w:type="paragraph" w:styleId="Revision">
    <w:name w:val="Revision"/>
    <w:hidden/>
    <w:uiPriority w:val="99"/>
    <w:semiHidden/>
    <w:rsid w:val="00556D07"/>
    <w:rPr>
      <w:rFonts w:ascii="Cambria" w:hAnsi="Cambria"/>
      <w:sz w:val="24"/>
      <w:szCs w:val="24"/>
    </w:rPr>
  </w:style>
  <w:style w:type="paragraph" w:customStyle="1" w:styleId="Char0">
    <w:name w:val="Char"/>
    <w:basedOn w:val="Normal"/>
    <w:rsid w:val="00B70712"/>
    <w:rPr>
      <w:rFonts w:ascii="Arial" w:hAnsi="Arial"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1359">
      <w:bodyDiv w:val="1"/>
      <w:marLeft w:val="0"/>
      <w:marRight w:val="0"/>
      <w:marTop w:val="0"/>
      <w:marBottom w:val="0"/>
      <w:divBdr>
        <w:top w:val="none" w:sz="0" w:space="0" w:color="auto"/>
        <w:left w:val="none" w:sz="0" w:space="0" w:color="auto"/>
        <w:bottom w:val="none" w:sz="0" w:space="0" w:color="auto"/>
        <w:right w:val="none" w:sz="0" w:space="0" w:color="auto"/>
      </w:divBdr>
      <w:divsChild>
        <w:div w:id="1269658329">
          <w:marLeft w:val="0"/>
          <w:marRight w:val="0"/>
          <w:marTop w:val="0"/>
          <w:marBottom w:val="0"/>
          <w:divBdr>
            <w:top w:val="none" w:sz="0" w:space="0" w:color="auto"/>
            <w:left w:val="none" w:sz="0" w:space="0" w:color="auto"/>
            <w:bottom w:val="none" w:sz="0" w:space="0" w:color="auto"/>
            <w:right w:val="none" w:sz="0" w:space="0" w:color="auto"/>
          </w:divBdr>
          <w:divsChild>
            <w:div w:id="767502337">
              <w:marLeft w:val="0"/>
              <w:marRight w:val="0"/>
              <w:marTop w:val="0"/>
              <w:marBottom w:val="0"/>
              <w:divBdr>
                <w:top w:val="none" w:sz="0" w:space="0" w:color="auto"/>
                <w:left w:val="none" w:sz="0" w:space="0" w:color="auto"/>
                <w:bottom w:val="none" w:sz="0" w:space="0" w:color="auto"/>
                <w:right w:val="none" w:sz="0" w:space="0" w:color="auto"/>
              </w:divBdr>
              <w:divsChild>
                <w:div w:id="713582690">
                  <w:marLeft w:val="0"/>
                  <w:marRight w:val="0"/>
                  <w:marTop w:val="84"/>
                  <w:marBottom w:val="0"/>
                  <w:divBdr>
                    <w:top w:val="none" w:sz="0" w:space="0" w:color="auto"/>
                    <w:left w:val="none" w:sz="0" w:space="0" w:color="auto"/>
                    <w:bottom w:val="none" w:sz="0" w:space="0" w:color="auto"/>
                    <w:right w:val="none" w:sz="0" w:space="0" w:color="auto"/>
                  </w:divBdr>
                  <w:divsChild>
                    <w:div w:id="10659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54175">
      <w:bodyDiv w:val="1"/>
      <w:marLeft w:val="0"/>
      <w:marRight w:val="0"/>
      <w:marTop w:val="0"/>
      <w:marBottom w:val="0"/>
      <w:divBdr>
        <w:top w:val="none" w:sz="0" w:space="0" w:color="auto"/>
        <w:left w:val="none" w:sz="0" w:space="0" w:color="auto"/>
        <w:bottom w:val="none" w:sz="0" w:space="0" w:color="auto"/>
        <w:right w:val="none" w:sz="0" w:space="0" w:color="auto"/>
      </w:divBdr>
    </w:div>
    <w:div w:id="363944785">
      <w:bodyDiv w:val="1"/>
      <w:marLeft w:val="0"/>
      <w:marRight w:val="0"/>
      <w:marTop w:val="0"/>
      <w:marBottom w:val="0"/>
      <w:divBdr>
        <w:top w:val="none" w:sz="0" w:space="0" w:color="auto"/>
        <w:left w:val="none" w:sz="0" w:space="0" w:color="auto"/>
        <w:bottom w:val="none" w:sz="0" w:space="0" w:color="auto"/>
        <w:right w:val="none" w:sz="0" w:space="0" w:color="auto"/>
      </w:divBdr>
    </w:div>
    <w:div w:id="375280670">
      <w:bodyDiv w:val="1"/>
      <w:marLeft w:val="0"/>
      <w:marRight w:val="0"/>
      <w:marTop w:val="0"/>
      <w:marBottom w:val="0"/>
      <w:divBdr>
        <w:top w:val="none" w:sz="0" w:space="0" w:color="auto"/>
        <w:left w:val="none" w:sz="0" w:space="0" w:color="auto"/>
        <w:bottom w:val="none" w:sz="0" w:space="0" w:color="auto"/>
        <w:right w:val="single" w:sz="2" w:space="3" w:color="FFFFFF"/>
      </w:divBdr>
      <w:divsChild>
        <w:div w:id="750658449">
          <w:marLeft w:val="0"/>
          <w:marRight w:val="0"/>
          <w:marTop w:val="0"/>
          <w:marBottom w:val="0"/>
          <w:divBdr>
            <w:top w:val="none" w:sz="0" w:space="0" w:color="auto"/>
            <w:left w:val="none" w:sz="0" w:space="0" w:color="auto"/>
            <w:bottom w:val="none" w:sz="0" w:space="0" w:color="auto"/>
            <w:right w:val="none" w:sz="0" w:space="0" w:color="auto"/>
          </w:divBdr>
          <w:divsChild>
            <w:div w:id="1695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1330">
      <w:bodyDiv w:val="1"/>
      <w:marLeft w:val="0"/>
      <w:marRight w:val="0"/>
      <w:marTop w:val="0"/>
      <w:marBottom w:val="0"/>
      <w:divBdr>
        <w:top w:val="none" w:sz="0" w:space="0" w:color="auto"/>
        <w:left w:val="none" w:sz="0" w:space="0" w:color="auto"/>
        <w:bottom w:val="none" w:sz="0" w:space="0" w:color="auto"/>
        <w:right w:val="none" w:sz="0" w:space="0" w:color="auto"/>
      </w:divBdr>
      <w:divsChild>
        <w:div w:id="1490244601">
          <w:marLeft w:val="0"/>
          <w:marRight w:val="0"/>
          <w:marTop w:val="0"/>
          <w:marBottom w:val="0"/>
          <w:divBdr>
            <w:top w:val="none" w:sz="0" w:space="0" w:color="auto"/>
            <w:left w:val="none" w:sz="0" w:space="0" w:color="auto"/>
            <w:bottom w:val="none" w:sz="0" w:space="0" w:color="auto"/>
            <w:right w:val="none" w:sz="0" w:space="0" w:color="auto"/>
          </w:divBdr>
          <w:divsChild>
            <w:div w:id="1254171753">
              <w:marLeft w:val="0"/>
              <w:marRight w:val="0"/>
              <w:marTop w:val="0"/>
              <w:marBottom w:val="0"/>
              <w:divBdr>
                <w:top w:val="none" w:sz="0" w:space="0" w:color="auto"/>
                <w:left w:val="none" w:sz="0" w:space="0" w:color="auto"/>
                <w:bottom w:val="none" w:sz="0" w:space="0" w:color="auto"/>
                <w:right w:val="none" w:sz="0" w:space="0" w:color="auto"/>
              </w:divBdr>
              <w:divsChild>
                <w:div w:id="2142577405">
                  <w:marLeft w:val="0"/>
                  <w:marRight w:val="0"/>
                  <w:marTop w:val="0"/>
                  <w:marBottom w:val="0"/>
                  <w:divBdr>
                    <w:top w:val="none" w:sz="0" w:space="0" w:color="auto"/>
                    <w:left w:val="none" w:sz="0" w:space="0" w:color="auto"/>
                    <w:bottom w:val="none" w:sz="0" w:space="0" w:color="auto"/>
                    <w:right w:val="none" w:sz="0" w:space="0" w:color="auto"/>
                  </w:divBdr>
                  <w:divsChild>
                    <w:div w:id="899898137">
                      <w:marLeft w:val="0"/>
                      <w:marRight w:val="0"/>
                      <w:marTop w:val="0"/>
                      <w:marBottom w:val="0"/>
                      <w:divBdr>
                        <w:top w:val="none" w:sz="0" w:space="0" w:color="auto"/>
                        <w:left w:val="none" w:sz="0" w:space="0" w:color="auto"/>
                        <w:bottom w:val="none" w:sz="0" w:space="0" w:color="auto"/>
                        <w:right w:val="none" w:sz="0" w:space="0" w:color="auto"/>
                      </w:divBdr>
                      <w:divsChild>
                        <w:div w:id="17937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438200">
      <w:bodyDiv w:val="1"/>
      <w:marLeft w:val="0"/>
      <w:marRight w:val="0"/>
      <w:marTop w:val="0"/>
      <w:marBottom w:val="0"/>
      <w:divBdr>
        <w:top w:val="none" w:sz="0" w:space="0" w:color="auto"/>
        <w:left w:val="none" w:sz="0" w:space="0" w:color="auto"/>
        <w:bottom w:val="none" w:sz="0" w:space="0" w:color="auto"/>
        <w:right w:val="none" w:sz="0" w:space="0" w:color="auto"/>
      </w:divBdr>
      <w:divsChild>
        <w:div w:id="521283554">
          <w:marLeft w:val="0"/>
          <w:marRight w:val="0"/>
          <w:marTop w:val="0"/>
          <w:marBottom w:val="0"/>
          <w:divBdr>
            <w:top w:val="none" w:sz="0" w:space="0" w:color="auto"/>
            <w:left w:val="none" w:sz="0" w:space="0" w:color="auto"/>
            <w:bottom w:val="none" w:sz="0" w:space="0" w:color="auto"/>
            <w:right w:val="none" w:sz="0" w:space="0" w:color="auto"/>
          </w:divBdr>
          <w:divsChild>
            <w:div w:id="445319376">
              <w:marLeft w:val="0"/>
              <w:marRight w:val="0"/>
              <w:marTop w:val="0"/>
              <w:marBottom w:val="0"/>
              <w:divBdr>
                <w:top w:val="none" w:sz="0" w:space="0" w:color="auto"/>
                <w:left w:val="none" w:sz="0" w:space="0" w:color="auto"/>
                <w:bottom w:val="none" w:sz="0" w:space="0" w:color="auto"/>
                <w:right w:val="none" w:sz="0" w:space="0" w:color="auto"/>
              </w:divBdr>
              <w:divsChild>
                <w:div w:id="10344994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560529765">
      <w:bodyDiv w:val="1"/>
      <w:marLeft w:val="0"/>
      <w:marRight w:val="0"/>
      <w:marTop w:val="0"/>
      <w:marBottom w:val="0"/>
      <w:divBdr>
        <w:top w:val="none" w:sz="0" w:space="0" w:color="auto"/>
        <w:left w:val="none" w:sz="0" w:space="0" w:color="auto"/>
        <w:bottom w:val="none" w:sz="0" w:space="0" w:color="auto"/>
        <w:right w:val="none" w:sz="0" w:space="0" w:color="auto"/>
      </w:divBdr>
      <w:divsChild>
        <w:div w:id="517232260">
          <w:marLeft w:val="0"/>
          <w:marRight w:val="0"/>
          <w:marTop w:val="0"/>
          <w:marBottom w:val="0"/>
          <w:divBdr>
            <w:top w:val="none" w:sz="0" w:space="0" w:color="auto"/>
            <w:left w:val="none" w:sz="0" w:space="0" w:color="auto"/>
            <w:bottom w:val="none" w:sz="0" w:space="0" w:color="auto"/>
            <w:right w:val="none" w:sz="0" w:space="0" w:color="auto"/>
          </w:divBdr>
          <w:divsChild>
            <w:div w:id="678823003">
              <w:marLeft w:val="0"/>
              <w:marRight w:val="0"/>
              <w:marTop w:val="0"/>
              <w:marBottom w:val="0"/>
              <w:divBdr>
                <w:top w:val="none" w:sz="0" w:space="0" w:color="auto"/>
                <w:left w:val="none" w:sz="0" w:space="0" w:color="auto"/>
                <w:bottom w:val="none" w:sz="0" w:space="0" w:color="auto"/>
                <w:right w:val="none" w:sz="0" w:space="0" w:color="auto"/>
              </w:divBdr>
              <w:divsChild>
                <w:div w:id="1693218849">
                  <w:marLeft w:val="0"/>
                  <w:marRight w:val="0"/>
                  <w:marTop w:val="0"/>
                  <w:marBottom w:val="0"/>
                  <w:divBdr>
                    <w:top w:val="none" w:sz="0" w:space="0" w:color="auto"/>
                    <w:left w:val="none" w:sz="0" w:space="0" w:color="auto"/>
                    <w:bottom w:val="none" w:sz="0" w:space="0" w:color="auto"/>
                    <w:right w:val="none" w:sz="0" w:space="0" w:color="auto"/>
                  </w:divBdr>
                  <w:divsChild>
                    <w:div w:id="1556428219">
                      <w:marLeft w:val="0"/>
                      <w:marRight w:val="0"/>
                      <w:marTop w:val="0"/>
                      <w:marBottom w:val="0"/>
                      <w:divBdr>
                        <w:top w:val="none" w:sz="0" w:space="0" w:color="auto"/>
                        <w:left w:val="none" w:sz="0" w:space="0" w:color="auto"/>
                        <w:bottom w:val="none" w:sz="0" w:space="0" w:color="auto"/>
                        <w:right w:val="none" w:sz="0" w:space="0" w:color="auto"/>
                      </w:divBdr>
                      <w:divsChild>
                        <w:div w:id="832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622242">
      <w:bodyDiv w:val="1"/>
      <w:marLeft w:val="0"/>
      <w:marRight w:val="0"/>
      <w:marTop w:val="0"/>
      <w:marBottom w:val="0"/>
      <w:divBdr>
        <w:top w:val="none" w:sz="0" w:space="0" w:color="auto"/>
        <w:left w:val="none" w:sz="0" w:space="0" w:color="auto"/>
        <w:bottom w:val="none" w:sz="0" w:space="0" w:color="auto"/>
        <w:right w:val="single" w:sz="2" w:space="3" w:color="FFFFFF"/>
      </w:divBdr>
      <w:divsChild>
        <w:div w:id="249049516">
          <w:marLeft w:val="0"/>
          <w:marRight w:val="0"/>
          <w:marTop w:val="0"/>
          <w:marBottom w:val="0"/>
          <w:divBdr>
            <w:top w:val="none" w:sz="0" w:space="0" w:color="auto"/>
            <w:left w:val="none" w:sz="0" w:space="0" w:color="auto"/>
            <w:bottom w:val="none" w:sz="0" w:space="0" w:color="auto"/>
            <w:right w:val="none" w:sz="0" w:space="0" w:color="auto"/>
          </w:divBdr>
          <w:divsChild>
            <w:div w:id="434180888">
              <w:marLeft w:val="0"/>
              <w:marRight w:val="0"/>
              <w:marTop w:val="0"/>
              <w:marBottom w:val="0"/>
              <w:divBdr>
                <w:top w:val="none" w:sz="0" w:space="0" w:color="auto"/>
                <w:left w:val="none" w:sz="0" w:space="0" w:color="auto"/>
                <w:bottom w:val="none" w:sz="0" w:space="0" w:color="auto"/>
                <w:right w:val="none" w:sz="0" w:space="0" w:color="auto"/>
              </w:divBdr>
              <w:divsChild>
                <w:div w:id="24485087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147406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90444701">
      <w:bodyDiv w:val="1"/>
      <w:marLeft w:val="0"/>
      <w:marRight w:val="0"/>
      <w:marTop w:val="0"/>
      <w:marBottom w:val="0"/>
      <w:divBdr>
        <w:top w:val="none" w:sz="0" w:space="0" w:color="auto"/>
        <w:left w:val="none" w:sz="0" w:space="0" w:color="auto"/>
        <w:bottom w:val="none" w:sz="0" w:space="0" w:color="auto"/>
        <w:right w:val="none" w:sz="0" w:space="0" w:color="auto"/>
      </w:divBdr>
    </w:div>
    <w:div w:id="1076976935">
      <w:bodyDiv w:val="1"/>
      <w:marLeft w:val="0"/>
      <w:marRight w:val="0"/>
      <w:marTop w:val="0"/>
      <w:marBottom w:val="0"/>
      <w:divBdr>
        <w:top w:val="none" w:sz="0" w:space="0" w:color="auto"/>
        <w:left w:val="none" w:sz="0" w:space="0" w:color="auto"/>
        <w:bottom w:val="none" w:sz="0" w:space="0" w:color="auto"/>
        <w:right w:val="none" w:sz="0" w:space="0" w:color="auto"/>
      </w:divBdr>
    </w:div>
    <w:div w:id="1126922204">
      <w:bodyDiv w:val="1"/>
      <w:marLeft w:val="0"/>
      <w:marRight w:val="0"/>
      <w:marTop w:val="0"/>
      <w:marBottom w:val="0"/>
      <w:divBdr>
        <w:top w:val="none" w:sz="0" w:space="0" w:color="auto"/>
        <w:left w:val="none" w:sz="0" w:space="0" w:color="auto"/>
        <w:bottom w:val="none" w:sz="0" w:space="0" w:color="auto"/>
        <w:right w:val="none" w:sz="0" w:space="0" w:color="auto"/>
      </w:divBdr>
    </w:div>
    <w:div w:id="1208494678">
      <w:bodyDiv w:val="1"/>
      <w:marLeft w:val="0"/>
      <w:marRight w:val="0"/>
      <w:marTop w:val="0"/>
      <w:marBottom w:val="0"/>
      <w:divBdr>
        <w:top w:val="none" w:sz="0" w:space="0" w:color="auto"/>
        <w:left w:val="none" w:sz="0" w:space="0" w:color="auto"/>
        <w:bottom w:val="none" w:sz="0" w:space="0" w:color="auto"/>
        <w:right w:val="none" w:sz="0" w:space="0" w:color="auto"/>
      </w:divBdr>
      <w:divsChild>
        <w:div w:id="1161460650">
          <w:marLeft w:val="0"/>
          <w:marRight w:val="0"/>
          <w:marTop w:val="0"/>
          <w:marBottom w:val="0"/>
          <w:divBdr>
            <w:top w:val="none" w:sz="0" w:space="0" w:color="auto"/>
            <w:left w:val="none" w:sz="0" w:space="0" w:color="auto"/>
            <w:bottom w:val="none" w:sz="0" w:space="0" w:color="auto"/>
            <w:right w:val="none" w:sz="0" w:space="0" w:color="auto"/>
          </w:divBdr>
          <w:divsChild>
            <w:div w:id="1237476244">
              <w:marLeft w:val="0"/>
              <w:marRight w:val="0"/>
              <w:marTop w:val="0"/>
              <w:marBottom w:val="0"/>
              <w:divBdr>
                <w:top w:val="none" w:sz="0" w:space="0" w:color="auto"/>
                <w:left w:val="none" w:sz="0" w:space="0" w:color="auto"/>
                <w:bottom w:val="none" w:sz="0" w:space="0" w:color="auto"/>
                <w:right w:val="none" w:sz="0" w:space="0" w:color="auto"/>
              </w:divBdr>
              <w:divsChild>
                <w:div w:id="926504714">
                  <w:marLeft w:val="0"/>
                  <w:marRight w:val="0"/>
                  <w:marTop w:val="84"/>
                  <w:marBottom w:val="0"/>
                  <w:divBdr>
                    <w:top w:val="none" w:sz="0" w:space="0" w:color="auto"/>
                    <w:left w:val="none" w:sz="0" w:space="0" w:color="auto"/>
                    <w:bottom w:val="none" w:sz="0" w:space="0" w:color="auto"/>
                    <w:right w:val="none" w:sz="0" w:space="0" w:color="auto"/>
                  </w:divBdr>
                  <w:divsChild>
                    <w:div w:id="17146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94721">
      <w:bodyDiv w:val="1"/>
      <w:marLeft w:val="0"/>
      <w:marRight w:val="0"/>
      <w:marTop w:val="0"/>
      <w:marBottom w:val="0"/>
      <w:divBdr>
        <w:top w:val="none" w:sz="0" w:space="0" w:color="auto"/>
        <w:left w:val="none" w:sz="0" w:space="0" w:color="auto"/>
        <w:bottom w:val="none" w:sz="0" w:space="0" w:color="auto"/>
        <w:right w:val="single" w:sz="2" w:space="3" w:color="FFFFFF"/>
      </w:divBdr>
      <w:divsChild>
        <w:div w:id="360254026">
          <w:marLeft w:val="0"/>
          <w:marRight w:val="0"/>
          <w:marTop w:val="0"/>
          <w:marBottom w:val="0"/>
          <w:divBdr>
            <w:top w:val="none" w:sz="0" w:space="0" w:color="auto"/>
            <w:left w:val="none" w:sz="0" w:space="0" w:color="auto"/>
            <w:bottom w:val="none" w:sz="0" w:space="0" w:color="auto"/>
            <w:right w:val="none" w:sz="0" w:space="0" w:color="auto"/>
          </w:divBdr>
          <w:divsChild>
            <w:div w:id="285548713">
              <w:marLeft w:val="0"/>
              <w:marRight w:val="0"/>
              <w:marTop w:val="0"/>
              <w:marBottom w:val="0"/>
              <w:divBdr>
                <w:top w:val="none" w:sz="0" w:space="0" w:color="auto"/>
                <w:left w:val="none" w:sz="0" w:space="0" w:color="auto"/>
                <w:bottom w:val="none" w:sz="0" w:space="0" w:color="auto"/>
                <w:right w:val="none" w:sz="0" w:space="0" w:color="auto"/>
              </w:divBdr>
              <w:divsChild>
                <w:div w:id="1053875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3691257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22675565">
      <w:bodyDiv w:val="1"/>
      <w:marLeft w:val="0"/>
      <w:marRight w:val="0"/>
      <w:marTop w:val="0"/>
      <w:marBottom w:val="0"/>
      <w:divBdr>
        <w:top w:val="none" w:sz="0" w:space="0" w:color="auto"/>
        <w:left w:val="none" w:sz="0" w:space="0" w:color="auto"/>
        <w:bottom w:val="none" w:sz="0" w:space="0" w:color="auto"/>
        <w:right w:val="none" w:sz="0" w:space="0" w:color="auto"/>
      </w:divBdr>
      <w:divsChild>
        <w:div w:id="623585462">
          <w:marLeft w:val="0"/>
          <w:marRight w:val="0"/>
          <w:marTop w:val="0"/>
          <w:marBottom w:val="0"/>
          <w:divBdr>
            <w:top w:val="none" w:sz="0" w:space="0" w:color="auto"/>
            <w:left w:val="none" w:sz="0" w:space="0" w:color="auto"/>
            <w:bottom w:val="none" w:sz="0" w:space="0" w:color="auto"/>
            <w:right w:val="none" w:sz="0" w:space="0" w:color="auto"/>
          </w:divBdr>
          <w:divsChild>
            <w:div w:id="883563339">
              <w:marLeft w:val="0"/>
              <w:marRight w:val="0"/>
              <w:marTop w:val="0"/>
              <w:marBottom w:val="0"/>
              <w:divBdr>
                <w:top w:val="none" w:sz="0" w:space="0" w:color="auto"/>
                <w:left w:val="none" w:sz="0" w:space="0" w:color="auto"/>
                <w:bottom w:val="none" w:sz="0" w:space="0" w:color="auto"/>
                <w:right w:val="none" w:sz="0" w:space="0" w:color="auto"/>
              </w:divBdr>
              <w:divsChild>
                <w:div w:id="2299702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 w:id="1457601767">
      <w:bodyDiv w:val="1"/>
      <w:marLeft w:val="0"/>
      <w:marRight w:val="0"/>
      <w:marTop w:val="0"/>
      <w:marBottom w:val="0"/>
      <w:divBdr>
        <w:top w:val="none" w:sz="0" w:space="0" w:color="auto"/>
        <w:left w:val="none" w:sz="0" w:space="0" w:color="auto"/>
        <w:bottom w:val="none" w:sz="0" w:space="0" w:color="auto"/>
        <w:right w:val="none" w:sz="0" w:space="0" w:color="auto"/>
      </w:divBdr>
      <w:divsChild>
        <w:div w:id="1295480616">
          <w:marLeft w:val="0"/>
          <w:marRight w:val="0"/>
          <w:marTop w:val="0"/>
          <w:marBottom w:val="0"/>
          <w:divBdr>
            <w:top w:val="none" w:sz="0" w:space="0" w:color="auto"/>
            <w:left w:val="none" w:sz="0" w:space="0" w:color="auto"/>
            <w:bottom w:val="none" w:sz="0" w:space="0" w:color="auto"/>
            <w:right w:val="none" w:sz="0" w:space="0" w:color="auto"/>
          </w:divBdr>
          <w:divsChild>
            <w:div w:id="20478466">
              <w:marLeft w:val="0"/>
              <w:marRight w:val="0"/>
              <w:marTop w:val="0"/>
              <w:marBottom w:val="0"/>
              <w:divBdr>
                <w:top w:val="none" w:sz="0" w:space="0" w:color="auto"/>
                <w:left w:val="none" w:sz="0" w:space="0" w:color="auto"/>
                <w:bottom w:val="none" w:sz="0" w:space="0" w:color="auto"/>
                <w:right w:val="none" w:sz="0" w:space="0" w:color="auto"/>
              </w:divBdr>
              <w:divsChild>
                <w:div w:id="1137332483">
                  <w:marLeft w:val="0"/>
                  <w:marRight w:val="0"/>
                  <w:marTop w:val="84"/>
                  <w:marBottom w:val="0"/>
                  <w:divBdr>
                    <w:top w:val="none" w:sz="0" w:space="0" w:color="auto"/>
                    <w:left w:val="none" w:sz="0" w:space="0" w:color="auto"/>
                    <w:bottom w:val="none" w:sz="0" w:space="0" w:color="auto"/>
                    <w:right w:val="none" w:sz="0" w:space="0" w:color="auto"/>
                  </w:divBdr>
                  <w:divsChild>
                    <w:div w:id="13549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5124">
      <w:bodyDiv w:val="1"/>
      <w:marLeft w:val="0"/>
      <w:marRight w:val="0"/>
      <w:marTop w:val="0"/>
      <w:marBottom w:val="0"/>
      <w:divBdr>
        <w:top w:val="none" w:sz="0" w:space="0" w:color="auto"/>
        <w:left w:val="none" w:sz="0" w:space="0" w:color="auto"/>
        <w:bottom w:val="none" w:sz="0" w:space="0" w:color="auto"/>
        <w:right w:val="none" w:sz="0" w:space="0" w:color="auto"/>
      </w:divBdr>
    </w:div>
    <w:div w:id="1707869525">
      <w:bodyDiv w:val="1"/>
      <w:marLeft w:val="0"/>
      <w:marRight w:val="0"/>
      <w:marTop w:val="0"/>
      <w:marBottom w:val="0"/>
      <w:divBdr>
        <w:top w:val="none" w:sz="0" w:space="0" w:color="auto"/>
        <w:left w:val="none" w:sz="0" w:space="0" w:color="auto"/>
        <w:bottom w:val="none" w:sz="0" w:space="0" w:color="auto"/>
        <w:right w:val="none" w:sz="0" w:space="0" w:color="auto"/>
      </w:divBdr>
    </w:div>
    <w:div w:id="1725255880">
      <w:bodyDiv w:val="1"/>
      <w:marLeft w:val="0"/>
      <w:marRight w:val="0"/>
      <w:marTop w:val="0"/>
      <w:marBottom w:val="0"/>
      <w:divBdr>
        <w:top w:val="none" w:sz="0" w:space="0" w:color="auto"/>
        <w:left w:val="none" w:sz="0" w:space="0" w:color="auto"/>
        <w:bottom w:val="none" w:sz="0" w:space="0" w:color="auto"/>
        <w:right w:val="none" w:sz="0" w:space="0" w:color="auto"/>
      </w:divBdr>
    </w:div>
    <w:div w:id="1744789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ss.gov.au/our-responsibilities/housing-support/programs-services/national-rental-affordability-scheme/national-rental-affordability-scheme-nras-household-income-index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our-responsibilities/housing-support/programmes-services/national-rental-affordability-sche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umanservices.gov.au/customer/enablers/centrelink/rent-assistance/payment-rat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acs.nsw.gov.au/housing/community-housing-policies/r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acs.nsw.gov.au/housing/help/applying-assistance/housing-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0C2109-30ED-43EB-A7E3-A00A8B4A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9A9AFF7E</Template>
  <TotalTime>0</TotalTime>
  <Pages>16</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WORKING DRAFT ONLY - 22 SEPTEMBER 2007</vt:lpstr>
    </vt:vector>
  </TitlesOfParts>
  <Company>Department of Family &amp; Community Services</Company>
  <LinksUpToDate>false</LinksUpToDate>
  <CharactersWithSpaces>29823</CharactersWithSpaces>
  <SharedDoc>false</SharedDoc>
  <HLinks>
    <vt:vector size="18" baseType="variant">
      <vt:variant>
        <vt:i4>1507347</vt:i4>
      </vt:variant>
      <vt:variant>
        <vt:i4>6</vt:i4>
      </vt:variant>
      <vt:variant>
        <vt:i4>0</vt:i4>
      </vt:variant>
      <vt:variant>
        <vt:i4>5</vt:i4>
      </vt:variant>
      <vt:variant>
        <vt:lpwstr>https://www.dss.gov.au/our-responsibilities/housing-support/programs-services/national-rental-affordability-scheme/national-rental-affordability-scheme-nras-household-income-indexation</vt:lpwstr>
      </vt:variant>
      <vt:variant>
        <vt:lpwstr/>
      </vt:variant>
      <vt:variant>
        <vt:i4>6094919</vt:i4>
      </vt:variant>
      <vt:variant>
        <vt:i4>3</vt:i4>
      </vt:variant>
      <vt:variant>
        <vt:i4>0</vt:i4>
      </vt:variant>
      <vt:variant>
        <vt:i4>5</vt:i4>
      </vt:variant>
      <vt:variant>
        <vt:lpwstr>https://www.dss.gov.au/our-responsibilities/housing-support/programmes-services/national-rental-affordability-scheme</vt:lpwstr>
      </vt:variant>
      <vt:variant>
        <vt:lpwstr/>
      </vt:variant>
      <vt:variant>
        <vt:i4>7864376</vt:i4>
      </vt:variant>
      <vt:variant>
        <vt:i4>0</vt:i4>
      </vt:variant>
      <vt:variant>
        <vt:i4>0</vt:i4>
      </vt:variant>
      <vt:variant>
        <vt:i4>5</vt:i4>
      </vt:variant>
      <vt:variant>
        <vt:lpwstr>http://www.humanservices.gov.au/customer/enablers/centrelink/rent-assistance/payment-rates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Affordable Housing Guidelines 2018-19</dc:title>
  <dc:creator>MILLWAS2</dc:creator>
  <cp:lastModifiedBy>Joshua Youkhana</cp:lastModifiedBy>
  <cp:revision>2</cp:revision>
  <cp:lastPrinted>2016-07-14T04:27:00Z</cp:lastPrinted>
  <dcterms:created xsi:type="dcterms:W3CDTF">2018-11-08T04:24:00Z</dcterms:created>
  <dcterms:modified xsi:type="dcterms:W3CDTF">2018-11-08T04:24:00Z</dcterms:modified>
</cp:coreProperties>
</file>